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55BA" w14:textId="77777777" w:rsidR="00A85331" w:rsidRPr="00F12E04" w:rsidRDefault="00A85331" w:rsidP="00E176F5">
      <w:pPr>
        <w:pStyle w:val="Body"/>
        <w:rPr>
          <w:rStyle w:val="BodyChar"/>
        </w:rPr>
      </w:pPr>
      <w:bookmarkStart w:id="0" w:name="_Toc499908645"/>
      <w:r>
        <w:rPr>
          <w:noProof/>
          <w:vertAlign w:val="subscript"/>
        </w:rPr>
        <w:drawing>
          <wp:inline distT="0" distB="0" distL="0" distR="0" wp14:anchorId="3D2D4D2B" wp14:editId="694ADA53">
            <wp:extent cx="2714625" cy="973817"/>
            <wp:effectExtent l="0" t="0" r="317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6" b="2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73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416690" w14:textId="77777777" w:rsidR="00E83814" w:rsidRDefault="00E83814" w:rsidP="00E83814">
      <w:pPr>
        <w:pStyle w:val="CoverpageyearH1"/>
        <w:spacing w:before="0" w:after="0" w:line="240" w:lineRule="auto"/>
        <w:rPr>
          <w:rFonts w:cs="SourceSansPro-Bold"/>
          <w:bCs/>
          <w:i w:val="0"/>
          <w:color w:val="173963"/>
          <w:sz w:val="60"/>
          <w:szCs w:val="40"/>
        </w:rPr>
      </w:pPr>
      <w:bookmarkStart w:id="1" w:name="_Toc499908646"/>
      <w:bookmarkEnd w:id="0"/>
    </w:p>
    <w:p w14:paraId="19FD0D2B" w14:textId="77777777" w:rsidR="00E83814" w:rsidRDefault="00E83814" w:rsidP="00E83814">
      <w:pPr>
        <w:pStyle w:val="CoverpageyearH1"/>
        <w:spacing w:before="0" w:after="0" w:line="240" w:lineRule="auto"/>
        <w:rPr>
          <w:rFonts w:cs="SourceSansPro-Bold"/>
          <w:bCs/>
          <w:i w:val="0"/>
          <w:color w:val="173963"/>
          <w:sz w:val="60"/>
          <w:szCs w:val="40"/>
        </w:rPr>
      </w:pPr>
    </w:p>
    <w:p w14:paraId="37384655" w14:textId="77777777" w:rsidR="00E83814" w:rsidRDefault="00E83814" w:rsidP="00E83814">
      <w:pPr>
        <w:pStyle w:val="CoverpageyearH1"/>
        <w:spacing w:before="0" w:after="0" w:line="240" w:lineRule="auto"/>
        <w:rPr>
          <w:rFonts w:cs="SourceSansPro-Bold"/>
          <w:bCs/>
          <w:i w:val="0"/>
          <w:color w:val="173963"/>
          <w:sz w:val="60"/>
          <w:szCs w:val="40"/>
        </w:rPr>
      </w:pPr>
    </w:p>
    <w:p w14:paraId="683C8519" w14:textId="1BEEE79E" w:rsidR="00E83814" w:rsidRDefault="00E83814" w:rsidP="00E83814">
      <w:pPr>
        <w:pStyle w:val="CoverpageyearH1"/>
        <w:spacing w:before="0" w:after="0" w:line="240" w:lineRule="auto"/>
        <w:rPr>
          <w:rFonts w:cs="SourceSansPro-Bold"/>
          <w:bCs/>
          <w:i w:val="0"/>
          <w:color w:val="173963"/>
          <w:sz w:val="60"/>
          <w:szCs w:val="40"/>
        </w:rPr>
      </w:pPr>
      <w:r w:rsidRPr="00E83814">
        <w:rPr>
          <w:rFonts w:cs="SourceSansPro-Bold"/>
          <w:bCs/>
          <w:i w:val="0"/>
          <w:color w:val="173963"/>
          <w:sz w:val="60"/>
          <w:szCs w:val="40"/>
        </w:rPr>
        <w:t>High-Cost Workforce Program Start-Up Funds</w:t>
      </w:r>
    </w:p>
    <w:p w14:paraId="5CD1E3D7" w14:textId="77777777" w:rsidR="00E83814" w:rsidRDefault="00E83814" w:rsidP="00E83814">
      <w:pPr>
        <w:pStyle w:val="CoverpageyearH1"/>
        <w:spacing w:before="0" w:after="0" w:line="240" w:lineRule="auto"/>
        <w:rPr>
          <w:rStyle w:val="Emphasis"/>
          <w:rFonts w:ascii="Franklin Gothic Medium" w:hAnsi="Franklin Gothic Medium"/>
          <w:i/>
          <w:iCs w:val="0"/>
          <w:sz w:val="44"/>
        </w:rPr>
      </w:pPr>
    </w:p>
    <w:p w14:paraId="5D531F44" w14:textId="77777777" w:rsidR="00E83814" w:rsidRDefault="00E83814" w:rsidP="00E83814">
      <w:pPr>
        <w:pStyle w:val="CoverpageyearH1"/>
        <w:spacing w:before="0" w:after="0" w:line="240" w:lineRule="auto"/>
        <w:rPr>
          <w:rStyle w:val="Emphasis"/>
          <w:rFonts w:ascii="Franklin Gothic Medium" w:hAnsi="Franklin Gothic Medium"/>
          <w:i/>
          <w:iCs w:val="0"/>
          <w:sz w:val="44"/>
        </w:rPr>
      </w:pPr>
    </w:p>
    <w:p w14:paraId="13879ACF" w14:textId="77777777" w:rsidR="004451DD" w:rsidRPr="004451DD" w:rsidRDefault="004451DD" w:rsidP="004451DD">
      <w:pPr>
        <w:pStyle w:val="Body"/>
      </w:pPr>
    </w:p>
    <w:p w14:paraId="2640FFE9" w14:textId="77777777" w:rsidR="006F448E" w:rsidRDefault="0027072B" w:rsidP="00E83814">
      <w:pPr>
        <w:pStyle w:val="CoverpageyearH1"/>
        <w:spacing w:before="0" w:after="0" w:line="240" w:lineRule="auto"/>
        <w:rPr>
          <w:rStyle w:val="Emphasis"/>
          <w:rFonts w:ascii="Franklin Gothic Medium" w:hAnsi="Franklin Gothic Medium"/>
          <w:i/>
          <w:iCs w:val="0"/>
          <w:sz w:val="44"/>
        </w:rPr>
      </w:pPr>
      <w:r>
        <w:rPr>
          <w:rStyle w:val="Emphasis"/>
          <w:rFonts w:ascii="Franklin Gothic Medium" w:hAnsi="Franklin Gothic Medium"/>
          <w:i/>
          <w:iCs w:val="0"/>
          <w:sz w:val="44"/>
        </w:rPr>
        <w:t>20</w:t>
      </w:r>
      <w:r w:rsidR="007F7679">
        <w:rPr>
          <w:rStyle w:val="Emphasis"/>
          <w:rFonts w:ascii="Franklin Gothic Medium" w:hAnsi="Franklin Gothic Medium"/>
          <w:i/>
          <w:iCs w:val="0"/>
          <w:sz w:val="44"/>
        </w:rPr>
        <w:t>2</w:t>
      </w:r>
      <w:r w:rsidR="00C20EFE">
        <w:rPr>
          <w:rStyle w:val="Emphasis"/>
          <w:rFonts w:ascii="Franklin Gothic Medium" w:hAnsi="Franklin Gothic Medium"/>
          <w:i/>
          <w:iCs w:val="0"/>
          <w:sz w:val="44"/>
        </w:rPr>
        <w:t>2-23</w:t>
      </w:r>
    </w:p>
    <w:p w14:paraId="4951A407" w14:textId="04149FBE" w:rsidR="006B1D8C" w:rsidRPr="00543B37" w:rsidRDefault="00CC37D9" w:rsidP="00E83814">
      <w:pPr>
        <w:pStyle w:val="CoverpageyearH1"/>
        <w:spacing w:before="0" w:after="0" w:line="240" w:lineRule="auto"/>
        <w:rPr>
          <w:rStyle w:val="Emphasis"/>
          <w:rFonts w:ascii="Franklin Gothic Medium" w:hAnsi="Franklin Gothic Medium"/>
          <w:b/>
          <w:i/>
          <w:iCs w:val="0"/>
          <w:sz w:val="44"/>
        </w:rPr>
      </w:pPr>
      <w:r>
        <w:rPr>
          <w:rStyle w:val="Emphasis"/>
          <w:rFonts w:ascii="Franklin Gothic Medium" w:hAnsi="Franklin Gothic Medium"/>
          <w:i/>
          <w:iCs w:val="0"/>
          <w:sz w:val="44"/>
        </w:rPr>
        <w:t>Program</w:t>
      </w:r>
      <w:r w:rsidR="001F548F">
        <w:rPr>
          <w:rStyle w:val="Emphasis"/>
          <w:rFonts w:ascii="Franklin Gothic Medium" w:hAnsi="Franklin Gothic Medium"/>
          <w:i/>
          <w:iCs w:val="0"/>
          <w:sz w:val="44"/>
        </w:rPr>
        <w:t xml:space="preserve"> &amp; Fiscal</w:t>
      </w:r>
      <w:r w:rsidR="00844A5A" w:rsidRPr="00543B37">
        <w:rPr>
          <w:rStyle w:val="Emphasis"/>
          <w:rFonts w:ascii="Franklin Gothic Medium" w:hAnsi="Franklin Gothic Medium"/>
          <w:i/>
          <w:iCs w:val="0"/>
          <w:sz w:val="44"/>
        </w:rPr>
        <w:t xml:space="preserve"> guidelines</w:t>
      </w:r>
      <w:bookmarkEnd w:id="1"/>
    </w:p>
    <w:p w14:paraId="1C932141" w14:textId="77777777" w:rsidR="00E83814" w:rsidRDefault="00E83814" w:rsidP="00E83814">
      <w:pPr>
        <w:pStyle w:val="Coverpagecontactinformation"/>
        <w:spacing w:after="0" w:line="240" w:lineRule="auto"/>
      </w:pPr>
    </w:p>
    <w:p w14:paraId="7896AF38" w14:textId="77777777" w:rsidR="00E83814" w:rsidRDefault="00E83814" w:rsidP="00E83814">
      <w:pPr>
        <w:pStyle w:val="Coverpagecontactinformation"/>
        <w:spacing w:after="0" w:line="240" w:lineRule="auto"/>
      </w:pPr>
    </w:p>
    <w:p w14:paraId="21C95F77" w14:textId="77777777" w:rsidR="00E83814" w:rsidRDefault="00E83814" w:rsidP="00E83814">
      <w:pPr>
        <w:pStyle w:val="Body"/>
      </w:pPr>
    </w:p>
    <w:p w14:paraId="134E922B" w14:textId="77777777" w:rsidR="00E83814" w:rsidRDefault="00E83814" w:rsidP="00E83814">
      <w:pPr>
        <w:pStyle w:val="Body"/>
      </w:pPr>
    </w:p>
    <w:p w14:paraId="60232D95" w14:textId="3BC78183" w:rsidR="00E83814" w:rsidRDefault="004451DD" w:rsidP="004451DD">
      <w:pPr>
        <w:pStyle w:val="Body"/>
        <w:tabs>
          <w:tab w:val="left" w:pos="6400"/>
        </w:tabs>
      </w:pPr>
      <w:r>
        <w:tab/>
      </w:r>
    </w:p>
    <w:p w14:paraId="375EDFAE" w14:textId="77777777" w:rsidR="00E83814" w:rsidRDefault="00E83814" w:rsidP="00E83814">
      <w:pPr>
        <w:pStyle w:val="Body"/>
      </w:pPr>
    </w:p>
    <w:p w14:paraId="2074CC1F" w14:textId="77777777" w:rsidR="004451DD" w:rsidRDefault="004451DD" w:rsidP="00E83814">
      <w:pPr>
        <w:pStyle w:val="Body"/>
      </w:pPr>
    </w:p>
    <w:p w14:paraId="4AE077D4" w14:textId="77777777" w:rsidR="00E83814" w:rsidRPr="00E83814" w:rsidRDefault="00E83814" w:rsidP="00E83814">
      <w:pPr>
        <w:pStyle w:val="Body"/>
      </w:pPr>
    </w:p>
    <w:p w14:paraId="5C0E7CEE" w14:textId="422F4145" w:rsidR="0050197A" w:rsidRPr="00AF2502" w:rsidRDefault="00F6247F" w:rsidP="00E83814">
      <w:pPr>
        <w:pStyle w:val="Coverpagecontactinformation"/>
        <w:spacing w:after="0" w:line="240" w:lineRule="auto"/>
      </w:pPr>
      <w:r>
        <w:t>Programs &amp; Student Services Division</w:t>
      </w:r>
    </w:p>
    <w:p w14:paraId="32DB8EE1" w14:textId="4AA93BD4" w:rsidR="0050197A" w:rsidRPr="00AF2502" w:rsidRDefault="00F6247F" w:rsidP="00E83814">
      <w:pPr>
        <w:pStyle w:val="Coverpagecontactinformation"/>
        <w:spacing w:after="0" w:line="240" w:lineRule="auto"/>
      </w:pPr>
      <w:r>
        <w:t>North Carolina Community College</w:t>
      </w:r>
      <w:r w:rsidR="001949D3">
        <w:t>s</w:t>
      </w:r>
      <w:r>
        <w:t xml:space="preserve"> System</w:t>
      </w:r>
      <w:r w:rsidR="001949D3">
        <w:t xml:space="preserve"> Office</w:t>
      </w:r>
    </w:p>
    <w:p w14:paraId="2C050E1A" w14:textId="04EAD17E" w:rsidR="0050197A" w:rsidRPr="00AF2502" w:rsidRDefault="001F548F" w:rsidP="00E83814">
      <w:pPr>
        <w:pStyle w:val="Coverpagecontactinformation"/>
        <w:spacing w:after="0" w:line="240" w:lineRule="auto"/>
      </w:pPr>
      <w:r>
        <w:t>5001 Mail Service Center</w:t>
      </w:r>
    </w:p>
    <w:p w14:paraId="58FAD668" w14:textId="465421A1" w:rsidR="0050197A" w:rsidRPr="00AF2502" w:rsidRDefault="001F548F" w:rsidP="00E83814">
      <w:pPr>
        <w:pStyle w:val="Coverpagecontactinformation"/>
        <w:spacing w:after="0" w:line="240" w:lineRule="auto"/>
      </w:pPr>
      <w:r>
        <w:t>Raleigh</w:t>
      </w:r>
      <w:r w:rsidR="0050197A" w:rsidRPr="00AF2502">
        <w:t xml:space="preserve">, </w:t>
      </w:r>
      <w:r>
        <w:t>NC</w:t>
      </w:r>
      <w:r w:rsidR="0050197A" w:rsidRPr="00AF2502">
        <w:t xml:space="preserve"> </w:t>
      </w:r>
      <w:r>
        <w:t>27699-5001</w:t>
      </w:r>
    </w:p>
    <w:p w14:paraId="2F1DC2A1" w14:textId="01EB6AA4" w:rsidR="00965796" w:rsidRDefault="00000000" w:rsidP="00E83814">
      <w:pPr>
        <w:pStyle w:val="Coverpagecontactinformation"/>
        <w:spacing w:after="0" w:line="240" w:lineRule="auto"/>
        <w:rPr>
          <w:rStyle w:val="Hyperlink"/>
        </w:rPr>
      </w:pPr>
      <w:hyperlink r:id="rId12" w:history="1">
        <w:r w:rsidR="001F548F">
          <w:rPr>
            <w:rStyle w:val="Hyperlink"/>
          </w:rPr>
          <w:t>NCCommunityColleges</w:t>
        </w:r>
        <w:r w:rsidR="00965796" w:rsidRPr="00792D2D">
          <w:rPr>
            <w:rStyle w:val="Hyperlink"/>
          </w:rPr>
          <w:t>.ed</w:t>
        </w:r>
        <w:r w:rsidR="00F27745" w:rsidRPr="00792D2D">
          <w:rPr>
            <w:rStyle w:val="Hyperlink"/>
          </w:rPr>
          <w:t>u</w:t>
        </w:r>
      </w:hyperlink>
    </w:p>
    <w:p w14:paraId="2A004141" w14:textId="105EFCAB" w:rsidR="00E83814" w:rsidRDefault="00E83814">
      <w:pPr>
        <w:spacing w:before="0" w:after="-1" w:line="259" w:lineRule="auto"/>
      </w:pPr>
      <w:r>
        <w:br w:type="page"/>
      </w:r>
    </w:p>
    <w:p w14:paraId="270FE5DB" w14:textId="77777777" w:rsidR="00E83814" w:rsidRPr="00E83814" w:rsidRDefault="00E83814" w:rsidP="00E83814">
      <w:pPr>
        <w:pStyle w:val="Body"/>
        <w:sectPr w:rsidR="00E83814" w:rsidRPr="00E83814" w:rsidSect="007C5E58">
          <w:headerReference w:type="default" r:id="rId13"/>
          <w:footerReference w:type="even" r:id="rId14"/>
          <w:footerReference w:type="defaul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6D41C8C" w14:textId="574C9402" w:rsidR="00B03374" w:rsidRDefault="006D12EF" w:rsidP="00B03374">
      <w:pPr>
        <w:pStyle w:val="Body"/>
      </w:pPr>
      <w:bookmarkStart w:id="2" w:name="_Toc499908647"/>
      <w:r w:rsidRPr="006D12EF">
        <w:lastRenderedPageBreak/>
        <w:t>The</w:t>
      </w:r>
      <w:r w:rsidR="004C03EB">
        <w:t xml:space="preserve"> </w:t>
      </w:r>
      <w:r w:rsidR="00C20EFE">
        <w:t>North Carolina Community College</w:t>
      </w:r>
      <w:r w:rsidR="001949D3">
        <w:t>s</w:t>
      </w:r>
      <w:r w:rsidR="00C20EFE">
        <w:t xml:space="preserve"> System Off</w:t>
      </w:r>
      <w:r w:rsidR="001949D3">
        <w:t>ice</w:t>
      </w:r>
      <w:r w:rsidRPr="006D12EF">
        <w:t xml:space="preserve"> reserves the right to </w:t>
      </w:r>
      <w:r w:rsidR="006F448E" w:rsidRPr="006D12EF">
        <w:t>amend</w:t>
      </w:r>
      <w:r w:rsidRPr="006D12EF">
        <w:t xml:space="preserve"> this document due to, but not limited to, federal, state, or local legislation or policy changes</w:t>
      </w:r>
      <w:bookmarkEnd w:id="2"/>
      <w:r w:rsidR="004C03EB">
        <w:t>.</w:t>
      </w:r>
    </w:p>
    <w:p w14:paraId="72582111" w14:textId="77777777" w:rsidR="006D12EF" w:rsidRDefault="006D12EF" w:rsidP="007A5D97">
      <w:pPr>
        <w:pStyle w:val="Heading2"/>
      </w:pPr>
      <w:bookmarkStart w:id="3" w:name="_Toc102390818"/>
      <w:r>
        <w:t>Deadlines and Milestones</w:t>
      </w:r>
      <w:bookmarkEnd w:id="3"/>
    </w:p>
    <w:tbl>
      <w:tblPr>
        <w:tblStyle w:val="GridTable1Light2"/>
        <w:tblW w:w="0" w:type="auto"/>
        <w:tblInd w:w="108" w:type="dxa"/>
        <w:tblLook w:val="04A0" w:firstRow="1" w:lastRow="0" w:firstColumn="1" w:lastColumn="0" w:noHBand="0" w:noVBand="1"/>
        <w:tblCaption w:val="Grant deadlines and milestones with dates"/>
      </w:tblPr>
      <w:tblGrid>
        <w:gridCol w:w="5377"/>
        <w:gridCol w:w="3865"/>
      </w:tblGrid>
      <w:tr w:rsidR="005735DB" w14:paraId="5AC72E6E" w14:textId="77777777" w:rsidTr="60DD9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</w:tcPr>
          <w:p w14:paraId="39F96CD5" w14:textId="77777777" w:rsidR="005735DB" w:rsidRPr="00340F3D" w:rsidRDefault="005735DB" w:rsidP="004C03EB">
            <w:pPr>
              <w:pStyle w:val="Body"/>
            </w:pPr>
            <w:bookmarkStart w:id="4" w:name="_Toc499908648"/>
            <w:r w:rsidRPr="00340F3D">
              <w:t>Milestone</w:t>
            </w:r>
            <w:bookmarkEnd w:id="4"/>
          </w:p>
        </w:tc>
        <w:tc>
          <w:tcPr>
            <w:tcW w:w="3865" w:type="dxa"/>
          </w:tcPr>
          <w:p w14:paraId="30D0F156" w14:textId="77777777" w:rsidR="005735DB" w:rsidRPr="00340F3D" w:rsidRDefault="005735DB" w:rsidP="004C03E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5" w:name="_Toc499908649"/>
            <w:r w:rsidRPr="00340F3D">
              <w:t>Dates (</w:t>
            </w:r>
            <w:r w:rsidRPr="007A71BA">
              <w:rPr>
                <w:i/>
                <w:iCs/>
              </w:rPr>
              <w:t>subject to change</w:t>
            </w:r>
            <w:r w:rsidRPr="00340F3D">
              <w:t>)</w:t>
            </w:r>
            <w:bookmarkEnd w:id="5"/>
          </w:p>
        </w:tc>
      </w:tr>
      <w:tr w:rsidR="00B11112" w14:paraId="6C9DD7E7" w14:textId="77777777" w:rsidTr="60DD9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</w:tcPr>
          <w:p w14:paraId="003D1D77" w14:textId="3E38C19D" w:rsidR="00B11112" w:rsidRPr="009017B4" w:rsidRDefault="00B11112" w:rsidP="00B11112">
            <w:r w:rsidRPr="009017B4">
              <w:t xml:space="preserve">Applications available via NCCCS </w:t>
            </w:r>
            <w:hyperlink r:id="rId17" w:history="1">
              <w:r w:rsidRPr="009017B4">
                <w:rPr>
                  <w:rStyle w:val="Hyperlink"/>
                  <w:b w:val="0"/>
                  <w:bCs w:val="0"/>
                </w:rPr>
                <w:t>RFP Website</w:t>
              </w:r>
            </w:hyperlink>
          </w:p>
        </w:tc>
        <w:tc>
          <w:tcPr>
            <w:tcW w:w="3865" w:type="dxa"/>
          </w:tcPr>
          <w:p w14:paraId="43A002F2" w14:textId="1E0D1BC1" w:rsidR="00B11112" w:rsidRPr="009017B4" w:rsidRDefault="00B11112" w:rsidP="00B11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Monday, May 2, 2022</w:t>
            </w:r>
          </w:p>
        </w:tc>
      </w:tr>
      <w:tr w:rsidR="00B11112" w14:paraId="758005D7" w14:textId="77777777" w:rsidTr="60DD9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</w:tcPr>
          <w:p w14:paraId="16B29088" w14:textId="5E408D9E" w:rsidR="00B11112" w:rsidRPr="009017B4" w:rsidRDefault="00B11112" w:rsidP="00B11112">
            <w:r w:rsidRPr="009017B4">
              <w:t>Program Kick-Off Webinar</w:t>
            </w:r>
          </w:p>
        </w:tc>
        <w:tc>
          <w:tcPr>
            <w:tcW w:w="3865" w:type="dxa"/>
          </w:tcPr>
          <w:p w14:paraId="5B5F63AF" w14:textId="334BD6EA" w:rsidR="00B11112" w:rsidRPr="009017B4" w:rsidRDefault="00B11112" w:rsidP="00B11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Monday, May 2, </w:t>
            </w:r>
            <w:r w:rsidR="00394640">
              <w:t>2022,</w:t>
            </w:r>
            <w:r w:rsidR="009D4A93">
              <w:t xml:space="preserve"> 1:00 pm</w:t>
            </w:r>
          </w:p>
        </w:tc>
      </w:tr>
      <w:tr w:rsidR="004835D3" w14:paraId="18C4F8E3" w14:textId="77777777" w:rsidTr="60DD9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</w:tcPr>
          <w:p w14:paraId="2F76EAE4" w14:textId="1EFCA7EB" w:rsidR="004835D3" w:rsidRPr="009017B4" w:rsidRDefault="004835D3" w:rsidP="00AF2502">
            <w:r w:rsidRPr="009017B4">
              <w:t>Q</w:t>
            </w:r>
            <w:r w:rsidR="00B76297" w:rsidRPr="009017B4">
              <w:t xml:space="preserve">uestion </w:t>
            </w:r>
            <w:r w:rsidRPr="009017B4">
              <w:t>&amp;</w:t>
            </w:r>
            <w:r w:rsidR="00B76297" w:rsidRPr="009017B4">
              <w:t xml:space="preserve"> </w:t>
            </w:r>
            <w:r w:rsidRPr="009017B4">
              <w:t>A</w:t>
            </w:r>
            <w:r w:rsidR="00915FEA" w:rsidRPr="009017B4">
              <w:t>nswer</w:t>
            </w:r>
            <w:r w:rsidRPr="009017B4">
              <w:t xml:space="preserve"> </w:t>
            </w:r>
            <w:r w:rsidR="00915FEA" w:rsidRPr="009017B4">
              <w:t>C</w:t>
            </w:r>
            <w:r w:rsidRPr="009017B4">
              <w:t>loses</w:t>
            </w:r>
          </w:p>
        </w:tc>
        <w:tc>
          <w:tcPr>
            <w:tcW w:w="3865" w:type="dxa"/>
          </w:tcPr>
          <w:p w14:paraId="001DF823" w14:textId="1A4A9D12" w:rsidR="004835D3" w:rsidRPr="009017B4" w:rsidRDefault="00B11112" w:rsidP="00AF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7B4">
              <w:t>Thursday, September 29, 2022</w:t>
            </w:r>
          </w:p>
        </w:tc>
      </w:tr>
      <w:tr w:rsidR="005735DB" w14:paraId="33C0C532" w14:textId="77777777" w:rsidTr="60DD9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</w:tcPr>
          <w:p w14:paraId="16F6E4DF" w14:textId="04744D4B" w:rsidR="00797594" w:rsidRDefault="00CC37D9" w:rsidP="2F3D31A5">
            <w:pPr>
              <w:rPr>
                <w:rFonts w:ascii="Segoe UI" w:eastAsia="Segoe UI" w:hAnsi="Segoe UI" w:cs="Segoe UI"/>
                <w:color w:val="FFFFFF" w:themeColor="background1"/>
                <w:sz w:val="21"/>
                <w:szCs w:val="21"/>
              </w:rPr>
            </w:pPr>
            <w:r>
              <w:t xml:space="preserve">Applications due </w:t>
            </w:r>
            <w:r w:rsidR="00782F9D">
              <w:t>to NCCCS</w:t>
            </w:r>
            <w:r w:rsidR="008C1FC1" w:rsidRPr="00782F9D">
              <w:t xml:space="preserve"> </w:t>
            </w:r>
            <w:r w:rsidR="0C58DE4A" w:rsidRPr="00782F9D">
              <w:t xml:space="preserve">Programs &amp; Student </w:t>
            </w:r>
            <w:r w:rsidR="7A06095C">
              <w:t>RFP</w:t>
            </w:r>
            <w:r w:rsidR="062BB5B8">
              <w:t xml:space="preserve"> </w:t>
            </w:r>
            <w:r w:rsidR="0C58DE4A" w:rsidRPr="00782F9D">
              <w:t>Services</w:t>
            </w:r>
            <w:r w:rsidR="1D2B3476" w:rsidRPr="00782F9D">
              <w:t xml:space="preserve"> email</w:t>
            </w:r>
            <w:r w:rsidR="0C58DE4A" w:rsidRPr="00782F9D">
              <w:t xml:space="preserve">: </w:t>
            </w:r>
            <w:r w:rsidR="0DEAB844" w:rsidRPr="0DEAB844">
              <w:rPr>
                <w:rFonts w:ascii="Segoe UI" w:eastAsia="Segoe UI" w:hAnsi="Segoe UI" w:cs="Segoe UI"/>
                <w:b w:val="0"/>
                <w:bCs w:val="0"/>
                <w:color w:val="FFFFFF" w:themeColor="background1"/>
                <w:sz w:val="21"/>
                <w:szCs w:val="21"/>
              </w:rPr>
              <w:t>RFPs Programs &amp; Student Services</w:t>
            </w:r>
          </w:p>
          <w:p w14:paraId="231FCDC3" w14:textId="7D3107F1" w:rsidR="005735DB" w:rsidRPr="001F4C45" w:rsidRDefault="00000000" w:rsidP="2F3D31A5">
            <w:pPr>
              <w:rPr>
                <w:b w:val="0"/>
                <w:bCs w:val="0"/>
                <w:highlight w:val="yellow"/>
              </w:rPr>
            </w:pPr>
            <w:hyperlink r:id="rId18" w:history="1">
              <w:r w:rsidR="00797594" w:rsidRPr="001F4C45">
                <w:rPr>
                  <w:rStyle w:val="Hyperlink"/>
                  <w:rFonts w:ascii="Segoe UI" w:eastAsia="Segoe UI" w:hAnsi="Segoe UI" w:cs="Segoe UI"/>
                  <w:b w:val="0"/>
                  <w:bCs w:val="0"/>
                  <w:sz w:val="21"/>
                  <w:szCs w:val="21"/>
                </w:rPr>
                <w:t>PSS-RFPs@nccommunitycolleges.edu</w:t>
              </w:r>
            </w:hyperlink>
            <w:r w:rsidR="0DEAB844" w:rsidRPr="00797594">
              <w:rPr>
                <w:rFonts w:ascii="Segoe UI" w:eastAsia="Segoe UI" w:hAnsi="Segoe UI" w:cs="Segoe UI"/>
                <w:b w:val="0"/>
                <w:bCs w:val="0"/>
                <w:color w:val="FFFFFF" w:themeColor="background1"/>
                <w:sz w:val="21"/>
                <w:szCs w:val="21"/>
              </w:rPr>
              <w:t>&gt;</w:t>
            </w:r>
            <w:r w:rsidR="1D2B3476" w:rsidRPr="002079DB">
              <w:rPr>
                <w:rFonts w:ascii="Segoe UI" w:eastAsia="Segoe UI" w:hAnsi="Segoe UI" w:cs="Segoe UI"/>
                <w:b w:val="0"/>
                <w:bCs w:val="0"/>
                <w:color w:val="FFFFFF" w:themeColor="background1"/>
                <w:sz w:val="21"/>
                <w:szCs w:val="21"/>
              </w:rPr>
              <w:t xml:space="preserve"> </w:t>
            </w:r>
          </w:p>
        </w:tc>
        <w:tc>
          <w:tcPr>
            <w:tcW w:w="3865" w:type="dxa"/>
          </w:tcPr>
          <w:p w14:paraId="06A4D4AB" w14:textId="77777777" w:rsidR="005735DB" w:rsidRDefault="00B11112" w:rsidP="00AF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837451">
              <w:rPr>
                <w:strike/>
              </w:rPr>
              <w:t>December 15, 2022</w:t>
            </w:r>
          </w:p>
          <w:p w14:paraId="162565D8" w14:textId="0E0A0172" w:rsidR="009E6E47" w:rsidRPr="00AF4920" w:rsidRDefault="009E6E47" w:rsidP="00AF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837451">
              <w:rPr>
                <w:color w:val="FF0000"/>
              </w:rPr>
              <w:t xml:space="preserve">December 1, 2022 </w:t>
            </w:r>
            <w:r w:rsidR="00AF4920" w:rsidRPr="00837451">
              <w:rPr>
                <w:color w:val="FF0000"/>
              </w:rPr>
              <w:t>(</w:t>
            </w:r>
            <w:r w:rsidRPr="00837451">
              <w:rPr>
                <w:i/>
                <w:iCs/>
                <w:color w:val="FF0000"/>
              </w:rPr>
              <w:t>Revised</w:t>
            </w:r>
            <w:r w:rsidR="00AF4920" w:rsidRPr="00837451">
              <w:rPr>
                <w:i/>
                <w:iCs/>
                <w:color w:val="FF0000"/>
              </w:rPr>
              <w:t>)</w:t>
            </w:r>
          </w:p>
        </w:tc>
      </w:tr>
      <w:tr w:rsidR="00CC37D9" w14:paraId="12A52B1B" w14:textId="77777777" w:rsidTr="60DD9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</w:tcPr>
          <w:p w14:paraId="1BBF1CF4" w14:textId="77777777" w:rsidR="00CC37D9" w:rsidRPr="009017B4" w:rsidRDefault="00CC37D9" w:rsidP="00AF2502">
            <w:r w:rsidRPr="009017B4">
              <w:t>Applicants notified of approval status</w:t>
            </w:r>
          </w:p>
        </w:tc>
        <w:tc>
          <w:tcPr>
            <w:tcW w:w="3865" w:type="dxa"/>
          </w:tcPr>
          <w:p w14:paraId="587B04CD" w14:textId="77777777" w:rsidR="00CC37D9" w:rsidRDefault="22DCF4FF" w:rsidP="00AF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proofErr w:type="gramStart"/>
            <w:r w:rsidRPr="00837451">
              <w:rPr>
                <w:strike/>
              </w:rPr>
              <w:t>February</w:t>
            </w:r>
            <w:r w:rsidR="346EEF33" w:rsidRPr="00837451">
              <w:rPr>
                <w:strike/>
              </w:rPr>
              <w:t>,</w:t>
            </w:r>
            <w:proofErr w:type="gramEnd"/>
            <w:r w:rsidRPr="00837451">
              <w:rPr>
                <w:strike/>
              </w:rPr>
              <w:t xml:space="preserve"> 2023</w:t>
            </w:r>
          </w:p>
          <w:p w14:paraId="0DC67C8F" w14:textId="5A6E8392" w:rsidR="00AF4920" w:rsidRPr="00AF4920" w:rsidRDefault="00AF4920" w:rsidP="00AF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837451">
              <w:rPr>
                <w:color w:val="FF0000"/>
              </w:rPr>
              <w:t>January,</w:t>
            </w:r>
            <w:proofErr w:type="gramEnd"/>
            <w:r w:rsidRPr="00837451">
              <w:rPr>
                <w:color w:val="FF0000"/>
              </w:rPr>
              <w:t xml:space="preserve"> 2023</w:t>
            </w:r>
            <w:r w:rsidR="007B1F8F" w:rsidRPr="00837451">
              <w:rPr>
                <w:color w:val="FF0000"/>
              </w:rPr>
              <w:t xml:space="preserve"> </w:t>
            </w:r>
            <w:r w:rsidR="007B1F8F" w:rsidRPr="00837451">
              <w:rPr>
                <w:color w:val="FF0000"/>
              </w:rPr>
              <w:t>(</w:t>
            </w:r>
            <w:r w:rsidR="007B1F8F" w:rsidRPr="00837451">
              <w:rPr>
                <w:i/>
                <w:iCs/>
                <w:color w:val="FF0000"/>
              </w:rPr>
              <w:t>Revised)</w:t>
            </w:r>
          </w:p>
        </w:tc>
      </w:tr>
      <w:tr w:rsidR="0016754F" w14:paraId="2A2022D2" w14:textId="77777777" w:rsidTr="60DD9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</w:tcPr>
          <w:p w14:paraId="217AC861" w14:textId="7F858432" w:rsidR="0016754F" w:rsidRPr="009017B4" w:rsidRDefault="0016754F" w:rsidP="0016754F">
            <w:r w:rsidRPr="009017B4">
              <w:t>Allocations begin</w:t>
            </w:r>
          </w:p>
        </w:tc>
        <w:tc>
          <w:tcPr>
            <w:tcW w:w="3865" w:type="dxa"/>
          </w:tcPr>
          <w:p w14:paraId="35197522" w14:textId="77777777" w:rsidR="0016754F" w:rsidRPr="00837451" w:rsidRDefault="00B11112" w:rsidP="00167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837451">
              <w:rPr>
                <w:strike/>
              </w:rPr>
              <w:t>March 1, 2023</w:t>
            </w:r>
          </w:p>
          <w:p w14:paraId="7E660022" w14:textId="0227B615" w:rsidR="00AA301A" w:rsidRPr="009017B4" w:rsidRDefault="00AA301A" w:rsidP="00167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7451">
              <w:rPr>
                <w:color w:val="FF0000"/>
              </w:rPr>
              <w:t xml:space="preserve">January </w:t>
            </w:r>
            <w:r w:rsidR="007B1F8F" w:rsidRPr="00837451">
              <w:rPr>
                <w:color w:val="FF0000"/>
              </w:rPr>
              <w:t xml:space="preserve">20, </w:t>
            </w:r>
            <w:r w:rsidRPr="00837451">
              <w:rPr>
                <w:color w:val="FF0000"/>
              </w:rPr>
              <w:t>2023</w:t>
            </w:r>
            <w:r w:rsidR="007B1F8F" w:rsidRPr="00837451">
              <w:rPr>
                <w:color w:val="FF0000"/>
              </w:rPr>
              <w:t xml:space="preserve"> </w:t>
            </w:r>
            <w:r w:rsidR="007B1F8F" w:rsidRPr="00837451">
              <w:rPr>
                <w:color w:val="FF0000"/>
              </w:rPr>
              <w:t>(</w:t>
            </w:r>
            <w:r w:rsidR="007B1F8F" w:rsidRPr="00837451">
              <w:rPr>
                <w:i/>
                <w:iCs/>
                <w:color w:val="FF0000"/>
              </w:rPr>
              <w:t>Revised)</w:t>
            </w:r>
          </w:p>
        </w:tc>
      </w:tr>
      <w:tr w:rsidR="00496870" w14:paraId="01570306" w14:textId="77777777" w:rsidTr="60DD9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</w:tcPr>
          <w:p w14:paraId="249D0792" w14:textId="0168FBB9" w:rsidR="00496870" w:rsidRPr="009017B4" w:rsidRDefault="00B11112" w:rsidP="00496870">
            <w:r w:rsidRPr="009017B4">
              <w:t>Annual</w:t>
            </w:r>
            <w:r w:rsidR="00496870" w:rsidRPr="009017B4">
              <w:t xml:space="preserve"> Program and Fiscal Status Report due to </w:t>
            </w:r>
            <w:r w:rsidR="001949D3" w:rsidRPr="009017B4">
              <w:t>NCCC</w:t>
            </w:r>
            <w:r w:rsidR="006E5F5D" w:rsidRPr="009017B4">
              <w:t xml:space="preserve"> </w:t>
            </w:r>
            <w:r w:rsidR="001949D3" w:rsidRPr="009017B4">
              <w:t>S</w:t>
            </w:r>
            <w:r w:rsidR="006E5F5D" w:rsidRPr="009017B4">
              <w:t xml:space="preserve">ystem </w:t>
            </w:r>
            <w:r w:rsidR="001949D3" w:rsidRPr="009017B4">
              <w:t>O</w:t>
            </w:r>
            <w:r w:rsidR="006E5F5D" w:rsidRPr="009017B4">
              <w:t>ffice</w:t>
            </w:r>
          </w:p>
        </w:tc>
        <w:tc>
          <w:tcPr>
            <w:tcW w:w="3865" w:type="dxa"/>
          </w:tcPr>
          <w:p w14:paraId="37382E5A" w14:textId="4302F387" w:rsidR="00496870" w:rsidRPr="009017B4" w:rsidRDefault="00B11112" w:rsidP="00496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7B4">
              <w:t>September 15, 2023</w:t>
            </w:r>
            <w:r w:rsidR="00496870" w:rsidRPr="009017B4">
              <w:t xml:space="preserve"> (and each subsequent year until </w:t>
            </w:r>
            <w:r w:rsidRPr="009017B4">
              <w:t>1 year after funds expended)</w:t>
            </w:r>
          </w:p>
        </w:tc>
      </w:tr>
    </w:tbl>
    <w:p w14:paraId="1C2D5D2A" w14:textId="53901EC6" w:rsidR="009463E6" w:rsidRPr="000E55A3" w:rsidRDefault="000E55A3" w:rsidP="000E55A3">
      <w:pPr>
        <w:pStyle w:val="Heading2"/>
        <w:spacing w:before="0" w:after="0"/>
        <w:rPr>
          <w:rFonts w:ascii="Franklin Gothic Book" w:hAnsi="Franklin Gothic Book" w:cstheme="minorBidi"/>
          <w:i/>
          <w:iCs/>
          <w:color w:val="auto"/>
          <w:sz w:val="22"/>
          <w:szCs w:val="22"/>
        </w:rPr>
      </w:pPr>
      <w:bookmarkStart w:id="6" w:name="_Toc499908650"/>
      <w:bookmarkStart w:id="7" w:name="_Toc102390819"/>
      <w:r w:rsidRPr="000E55A3">
        <w:rPr>
          <w:rFonts w:ascii="Franklin Gothic Book" w:hAnsi="Franklin Gothic Book" w:cstheme="minorBidi"/>
          <w:i/>
          <w:iCs/>
          <w:color w:val="auto"/>
          <w:sz w:val="22"/>
          <w:szCs w:val="22"/>
        </w:rPr>
        <w:t xml:space="preserve">  </w:t>
      </w:r>
      <w:r w:rsidR="009463E6" w:rsidRPr="00837451">
        <w:rPr>
          <w:rFonts w:ascii="Franklin Gothic Book" w:hAnsi="Franklin Gothic Book" w:cstheme="minorBidi"/>
          <w:i/>
          <w:iCs/>
          <w:color w:val="FF0000"/>
          <w:sz w:val="22"/>
          <w:szCs w:val="22"/>
        </w:rPr>
        <w:t>*Application due date</w:t>
      </w:r>
      <w:r w:rsidR="00A35B17" w:rsidRPr="00837451">
        <w:rPr>
          <w:rFonts w:ascii="Franklin Gothic Book" w:hAnsi="Franklin Gothic Book" w:cstheme="minorBidi"/>
          <w:i/>
          <w:iCs/>
          <w:color w:val="FF0000"/>
          <w:sz w:val="22"/>
          <w:szCs w:val="22"/>
        </w:rPr>
        <w:t>, notification of approval, and allocation date revised August 26, 2022.</w:t>
      </w:r>
    </w:p>
    <w:p w14:paraId="1D1B2B40" w14:textId="2EC6D02F" w:rsidR="0050197A" w:rsidRPr="007A72AF" w:rsidRDefault="0050197A" w:rsidP="00E31CAE">
      <w:pPr>
        <w:pStyle w:val="Heading2"/>
        <w:rPr>
          <w:rStyle w:val="Heading2Char"/>
          <w:bCs/>
        </w:rPr>
      </w:pPr>
      <w:r w:rsidRPr="007A72AF">
        <w:rPr>
          <w:rStyle w:val="Heading2Char"/>
          <w:bCs/>
        </w:rPr>
        <w:t>Contact</w:t>
      </w:r>
      <w:r w:rsidR="005735DB" w:rsidRPr="007A72AF">
        <w:rPr>
          <w:rStyle w:val="Heading2Char"/>
          <w:bCs/>
        </w:rPr>
        <w:t>s</w:t>
      </w:r>
      <w:bookmarkEnd w:id="6"/>
      <w:bookmarkEnd w:id="7"/>
    </w:p>
    <w:p w14:paraId="3656F4D1" w14:textId="77777777" w:rsidR="004218A9" w:rsidRPr="007A72AF" w:rsidRDefault="004218A9" w:rsidP="00D121D4">
      <w:pPr>
        <w:pStyle w:val="Heading2"/>
        <w:sectPr w:rsidR="004218A9" w:rsidRPr="007A72AF" w:rsidSect="00480E10">
          <w:footerReference w:type="first" r:id="rId1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0FAC31A" w14:textId="57415581" w:rsidR="005735DB" w:rsidRPr="007A72AF" w:rsidRDefault="00FF383E" w:rsidP="00543B37">
      <w:pPr>
        <w:pStyle w:val="Bold"/>
      </w:pPr>
      <w:r w:rsidRPr="007A72AF">
        <w:t>Policy</w:t>
      </w:r>
      <w:r w:rsidR="00CC37D9" w:rsidRPr="007A72AF">
        <w:t xml:space="preserve"> Questions</w:t>
      </w:r>
    </w:p>
    <w:p w14:paraId="6F1B99BA" w14:textId="348DE400" w:rsidR="005735DB" w:rsidRPr="007A72AF" w:rsidRDefault="00577CFE" w:rsidP="0063604F">
      <w:pPr>
        <w:pStyle w:val="Contactstext"/>
      </w:pPr>
      <w:r w:rsidRPr="007A72AF">
        <w:t>Dr. Lisa Eads</w:t>
      </w:r>
    </w:p>
    <w:p w14:paraId="10E57A3F" w14:textId="6A226F74" w:rsidR="005735DB" w:rsidRPr="007A72AF" w:rsidRDefault="00577CFE" w:rsidP="0063604F">
      <w:pPr>
        <w:pStyle w:val="Contactstext"/>
      </w:pPr>
      <w:r w:rsidRPr="007A72AF">
        <w:t>AVP</w:t>
      </w:r>
      <w:r w:rsidR="00CC37D9" w:rsidRPr="007A72AF">
        <w:t xml:space="preserve">, </w:t>
      </w:r>
      <w:r w:rsidR="001B4720" w:rsidRPr="007A72AF">
        <w:t>Academic Programs</w:t>
      </w:r>
    </w:p>
    <w:p w14:paraId="4E8F7829" w14:textId="494B1BAD" w:rsidR="005735DB" w:rsidRPr="007A72AF" w:rsidRDefault="00000000" w:rsidP="0063604F">
      <w:pPr>
        <w:pStyle w:val="Contactstext"/>
      </w:pPr>
      <w:hyperlink r:id="rId20" w:history="1">
        <w:r w:rsidR="00FF383E" w:rsidRPr="007A72AF">
          <w:rPr>
            <w:rStyle w:val="Hyperlink"/>
          </w:rPr>
          <w:t>eadsl@nccommunitycolleges.edu</w:t>
        </w:r>
      </w:hyperlink>
    </w:p>
    <w:p w14:paraId="71019C5A" w14:textId="04D52D23" w:rsidR="005735DB" w:rsidRPr="007A72AF" w:rsidRDefault="006A76E1" w:rsidP="0063604F">
      <w:pPr>
        <w:pStyle w:val="Contactstext"/>
      </w:pPr>
      <w:r w:rsidRPr="007A72AF">
        <w:t>919-</w:t>
      </w:r>
      <w:r w:rsidR="001B4720" w:rsidRPr="007A72AF">
        <w:t>807</w:t>
      </w:r>
      <w:r w:rsidR="00CC37D9" w:rsidRPr="007A72AF">
        <w:t>-</w:t>
      </w:r>
      <w:r w:rsidR="003538C7" w:rsidRPr="007A72AF">
        <w:t>71</w:t>
      </w:r>
      <w:r w:rsidR="007A1053" w:rsidRPr="007A72AF">
        <w:t>33</w:t>
      </w:r>
    </w:p>
    <w:p w14:paraId="6F6A7069" w14:textId="77777777" w:rsidR="00D04954" w:rsidRPr="007A72AF" w:rsidRDefault="00D04954" w:rsidP="0063604F">
      <w:pPr>
        <w:pStyle w:val="Contactstext"/>
      </w:pPr>
    </w:p>
    <w:p w14:paraId="2CB3BDA5" w14:textId="51B9C41D" w:rsidR="00D04954" w:rsidRPr="007A72AF" w:rsidRDefault="004E6DBA" w:rsidP="00D04954">
      <w:pPr>
        <w:pStyle w:val="Contactstext"/>
      </w:pPr>
      <w:r w:rsidRPr="007A72AF">
        <w:t>Nate Humphrey</w:t>
      </w:r>
    </w:p>
    <w:p w14:paraId="067F318C" w14:textId="43AC10DD" w:rsidR="00D04954" w:rsidRPr="007A72AF" w:rsidRDefault="004E6DBA" w:rsidP="00D04954">
      <w:pPr>
        <w:pStyle w:val="Contactstext"/>
      </w:pPr>
      <w:r w:rsidRPr="007A72AF">
        <w:t>AVP</w:t>
      </w:r>
      <w:r w:rsidR="00D04954" w:rsidRPr="007A72AF">
        <w:t>, Workforce</w:t>
      </w:r>
      <w:r w:rsidRPr="007A72AF">
        <w:t xml:space="preserve"> &amp;</w:t>
      </w:r>
      <w:r w:rsidR="00D04954" w:rsidRPr="007A72AF">
        <w:t xml:space="preserve"> Continuing Education</w:t>
      </w:r>
      <w:r w:rsidRPr="007A72AF">
        <w:t xml:space="preserve"> </w:t>
      </w:r>
      <w:r w:rsidR="00103D3C" w:rsidRPr="007A72AF">
        <w:t>Programs</w:t>
      </w:r>
    </w:p>
    <w:p w14:paraId="589C69BA" w14:textId="07BFEB0F" w:rsidR="00D04954" w:rsidRPr="007A72AF" w:rsidRDefault="00000000" w:rsidP="00D04954">
      <w:pPr>
        <w:pStyle w:val="Contactstext"/>
      </w:pPr>
      <w:hyperlink r:id="rId21" w:history="1">
        <w:r w:rsidR="009017B4" w:rsidRPr="006E5665">
          <w:rPr>
            <w:rStyle w:val="Hyperlink"/>
          </w:rPr>
          <w:t>humphreyn@nccommunitycolleges.edu</w:t>
        </w:r>
      </w:hyperlink>
      <w:r w:rsidR="009017B4">
        <w:t xml:space="preserve"> </w:t>
      </w:r>
    </w:p>
    <w:p w14:paraId="0390E24F" w14:textId="2199A889" w:rsidR="00D04954" w:rsidRPr="007A72AF" w:rsidRDefault="00D04954" w:rsidP="00D04954">
      <w:pPr>
        <w:pStyle w:val="Contactstext"/>
      </w:pPr>
      <w:r w:rsidRPr="007A72AF">
        <w:t>919-807-</w:t>
      </w:r>
      <w:r w:rsidR="00325A5D" w:rsidRPr="007A72AF">
        <w:t>715</w:t>
      </w:r>
      <w:r w:rsidR="004E6DBA" w:rsidRPr="007A72AF">
        <w:t>9</w:t>
      </w:r>
      <w:r w:rsidRPr="007A72AF">
        <w:tab/>
      </w:r>
    </w:p>
    <w:p w14:paraId="57B743E0" w14:textId="214CFCB5" w:rsidR="00D04954" w:rsidRPr="007A72AF" w:rsidRDefault="009017B4" w:rsidP="0063604F">
      <w:pPr>
        <w:pStyle w:val="Contactstext"/>
      </w:pPr>
      <w:r>
        <w:t xml:space="preserve"> </w:t>
      </w:r>
    </w:p>
    <w:p w14:paraId="3B2B84C0" w14:textId="7CA73CBA" w:rsidR="00CC37D9" w:rsidRPr="007A72AF" w:rsidRDefault="00CC37D9" w:rsidP="00C444A6">
      <w:pPr>
        <w:pStyle w:val="Bold"/>
      </w:pPr>
    </w:p>
    <w:p w14:paraId="20E143A7" w14:textId="730FD760" w:rsidR="00CC37D9" w:rsidRPr="007A72AF" w:rsidRDefault="00F41C51" w:rsidP="00577CFE">
      <w:pPr>
        <w:pStyle w:val="Bold"/>
      </w:pPr>
      <w:r w:rsidRPr="007A72AF">
        <w:br w:type="column"/>
      </w:r>
      <w:r w:rsidR="004E6DBA" w:rsidRPr="007A72AF">
        <w:t>Proposal Process or Guidelines Questions</w:t>
      </w:r>
    </w:p>
    <w:p w14:paraId="6BCEC437" w14:textId="77777777" w:rsidR="00577CFE" w:rsidRPr="007A72AF" w:rsidRDefault="00577CFE" w:rsidP="00577CFE">
      <w:pPr>
        <w:pStyle w:val="Contactstext"/>
      </w:pPr>
      <w:r w:rsidRPr="007A72AF">
        <w:t>Michelle Lair</w:t>
      </w:r>
    </w:p>
    <w:p w14:paraId="764A5D46" w14:textId="77777777" w:rsidR="00577CFE" w:rsidRPr="007A72AF" w:rsidRDefault="00577CFE" w:rsidP="00577CFE">
      <w:pPr>
        <w:pStyle w:val="Contactstext"/>
      </w:pPr>
      <w:r w:rsidRPr="007A72AF">
        <w:t>Director, Academic Programs</w:t>
      </w:r>
    </w:p>
    <w:p w14:paraId="1DE94AD5" w14:textId="77777777" w:rsidR="00577CFE" w:rsidRPr="007A72AF" w:rsidRDefault="00000000" w:rsidP="00577CFE">
      <w:pPr>
        <w:pStyle w:val="Contactstext"/>
      </w:pPr>
      <w:hyperlink r:id="rId22" w:history="1">
        <w:r w:rsidR="00577CFE" w:rsidRPr="007A72AF">
          <w:rPr>
            <w:rStyle w:val="Hyperlink"/>
          </w:rPr>
          <w:t>lairm@nccommunitycolleges.edu</w:t>
        </w:r>
      </w:hyperlink>
    </w:p>
    <w:p w14:paraId="258617EF" w14:textId="19E87F5C" w:rsidR="006A76E1" w:rsidRPr="007A72AF" w:rsidRDefault="00577CFE" w:rsidP="00577CFE">
      <w:pPr>
        <w:pStyle w:val="Contactstext"/>
      </w:pPr>
      <w:r w:rsidRPr="007A72AF">
        <w:t>919-807-7227</w:t>
      </w:r>
      <w:r w:rsidR="006A76E1" w:rsidRPr="007A72AF">
        <w:tab/>
      </w:r>
    </w:p>
    <w:p w14:paraId="6DF439A7" w14:textId="77777777" w:rsidR="004218A9" w:rsidRPr="007A72AF" w:rsidRDefault="004218A9" w:rsidP="0063604F">
      <w:pPr>
        <w:pStyle w:val="Contactstext"/>
      </w:pPr>
    </w:p>
    <w:p w14:paraId="1108C9BE" w14:textId="77777777" w:rsidR="00321529" w:rsidRPr="007A72AF" w:rsidRDefault="00321529" w:rsidP="00321529">
      <w:pPr>
        <w:pStyle w:val="Contactstext"/>
      </w:pPr>
      <w:r w:rsidRPr="007A72AF">
        <w:t>Karen Tikkanen</w:t>
      </w:r>
    </w:p>
    <w:p w14:paraId="193031F4" w14:textId="77777777" w:rsidR="00321529" w:rsidRPr="007A72AF" w:rsidRDefault="00321529" w:rsidP="00321529">
      <w:pPr>
        <w:pStyle w:val="Contactstext"/>
      </w:pPr>
      <w:r w:rsidRPr="007A72AF">
        <w:t>Director, Workforce Continuing Education</w:t>
      </w:r>
    </w:p>
    <w:p w14:paraId="68F90C65" w14:textId="16E15E22" w:rsidR="00321529" w:rsidRPr="007A72AF" w:rsidRDefault="00000000" w:rsidP="00321529">
      <w:pPr>
        <w:pStyle w:val="Contactstext"/>
      </w:pPr>
      <w:hyperlink r:id="rId23" w:history="1">
        <w:r w:rsidR="00FF383E" w:rsidRPr="007A72AF">
          <w:rPr>
            <w:rStyle w:val="Hyperlink"/>
          </w:rPr>
          <w:t>tikkanenk@nccommunitycolleges.edu</w:t>
        </w:r>
      </w:hyperlink>
    </w:p>
    <w:p w14:paraId="355D65B8" w14:textId="77777777" w:rsidR="00321529" w:rsidRDefault="00321529" w:rsidP="00321529">
      <w:pPr>
        <w:pStyle w:val="Contactstext"/>
      </w:pPr>
      <w:r w:rsidRPr="007A72AF">
        <w:t>919-807-7158</w:t>
      </w:r>
      <w:r>
        <w:tab/>
      </w:r>
    </w:p>
    <w:p w14:paraId="114915A9" w14:textId="792517FA" w:rsidR="00965796" w:rsidRDefault="00965796" w:rsidP="007A5D97">
      <w:pPr>
        <w:pStyle w:val="Contactstext"/>
        <w:spacing w:after="100" w:afterAutospacing="1"/>
        <w:rPr>
          <w:rStyle w:val="Heading2Char"/>
          <w:b/>
        </w:rPr>
        <w:sectPr w:rsidR="00965796" w:rsidSect="00103D3C">
          <w:type w:val="continuous"/>
          <w:pgSz w:w="12240" w:h="15840"/>
          <w:pgMar w:top="1440" w:right="908" w:bottom="1440" w:left="1440" w:header="720" w:footer="720" w:gutter="0"/>
          <w:cols w:num="2" w:space="166"/>
          <w:titlePg/>
          <w:docGrid w:linePitch="360"/>
        </w:sectPr>
      </w:pPr>
    </w:p>
    <w:p w14:paraId="5076F428" w14:textId="77777777" w:rsidR="007A5D97" w:rsidRPr="00F0270D" w:rsidRDefault="00792D2D" w:rsidP="00F0270D">
      <w:pPr>
        <w:pStyle w:val="Heading2"/>
      </w:pPr>
      <w:bookmarkStart w:id="8" w:name="_Toc102390820"/>
      <w:r w:rsidRPr="00F0270D">
        <w:lastRenderedPageBreak/>
        <w:t>Table of Contents</w:t>
      </w:r>
      <w:bookmarkEnd w:id="8"/>
    </w:p>
    <w:p w14:paraId="1E46748E" w14:textId="0600E406" w:rsidR="00D176E0" w:rsidRDefault="007A5D97">
      <w:pPr>
        <w:pStyle w:val="TOC1"/>
        <w:rPr>
          <w:rFonts w:asciiTheme="minorHAnsi" w:eastAsiaTheme="minorEastAsia" w:hAnsiTheme="minorHAnsi"/>
          <w:noProof/>
        </w:rPr>
      </w:pPr>
      <w:r w:rsidRPr="00DB43D1">
        <w:fldChar w:fldCharType="begin"/>
      </w:r>
      <w:r w:rsidRPr="00DB43D1">
        <w:instrText xml:space="preserve"> TOC \h \z \u \t "Heading 2,1,Heading 3,2" </w:instrText>
      </w:r>
      <w:r w:rsidRPr="00DB43D1">
        <w:fldChar w:fldCharType="separate"/>
      </w:r>
      <w:hyperlink w:anchor="_Toc102390818" w:history="1">
        <w:r w:rsidR="00D176E0" w:rsidRPr="00C71EC3">
          <w:rPr>
            <w:rStyle w:val="Hyperlink"/>
            <w:noProof/>
          </w:rPr>
          <w:t>Deadlines and Milestones</w:t>
        </w:r>
        <w:r w:rsidR="00D176E0">
          <w:rPr>
            <w:noProof/>
            <w:webHidden/>
          </w:rPr>
          <w:tab/>
        </w:r>
        <w:r w:rsidR="00D176E0">
          <w:rPr>
            <w:noProof/>
            <w:webHidden/>
          </w:rPr>
          <w:fldChar w:fldCharType="begin"/>
        </w:r>
        <w:r w:rsidR="00D176E0">
          <w:rPr>
            <w:noProof/>
            <w:webHidden/>
          </w:rPr>
          <w:instrText xml:space="preserve"> PAGEREF _Toc102390818 \h </w:instrText>
        </w:r>
        <w:r w:rsidR="00D176E0">
          <w:rPr>
            <w:noProof/>
            <w:webHidden/>
          </w:rPr>
        </w:r>
        <w:r w:rsidR="00D176E0">
          <w:rPr>
            <w:noProof/>
            <w:webHidden/>
          </w:rPr>
          <w:fldChar w:fldCharType="separate"/>
        </w:r>
        <w:r w:rsidR="00D176E0">
          <w:rPr>
            <w:noProof/>
            <w:webHidden/>
          </w:rPr>
          <w:t>2</w:t>
        </w:r>
        <w:r w:rsidR="00D176E0">
          <w:rPr>
            <w:noProof/>
            <w:webHidden/>
          </w:rPr>
          <w:fldChar w:fldCharType="end"/>
        </w:r>
      </w:hyperlink>
    </w:p>
    <w:p w14:paraId="0FF21B2B" w14:textId="1BD45061" w:rsidR="00D176E0" w:rsidRDefault="00000000">
      <w:pPr>
        <w:pStyle w:val="TOC1"/>
        <w:rPr>
          <w:rFonts w:asciiTheme="minorHAnsi" w:eastAsiaTheme="minorEastAsia" w:hAnsiTheme="minorHAnsi"/>
          <w:noProof/>
        </w:rPr>
      </w:pPr>
      <w:hyperlink w:anchor="_Toc102390819" w:history="1">
        <w:r w:rsidR="00D176E0" w:rsidRPr="00C71EC3">
          <w:rPr>
            <w:rStyle w:val="Hyperlink"/>
            <w:noProof/>
          </w:rPr>
          <w:t>Contacts</w:t>
        </w:r>
        <w:r w:rsidR="00D176E0">
          <w:rPr>
            <w:noProof/>
            <w:webHidden/>
          </w:rPr>
          <w:tab/>
        </w:r>
        <w:r w:rsidR="00D176E0">
          <w:rPr>
            <w:noProof/>
            <w:webHidden/>
          </w:rPr>
          <w:fldChar w:fldCharType="begin"/>
        </w:r>
        <w:r w:rsidR="00D176E0">
          <w:rPr>
            <w:noProof/>
            <w:webHidden/>
          </w:rPr>
          <w:instrText xml:space="preserve"> PAGEREF _Toc102390819 \h </w:instrText>
        </w:r>
        <w:r w:rsidR="00D176E0">
          <w:rPr>
            <w:noProof/>
            <w:webHidden/>
          </w:rPr>
        </w:r>
        <w:r w:rsidR="00D176E0">
          <w:rPr>
            <w:noProof/>
            <w:webHidden/>
          </w:rPr>
          <w:fldChar w:fldCharType="separate"/>
        </w:r>
        <w:r w:rsidR="00D176E0">
          <w:rPr>
            <w:noProof/>
            <w:webHidden/>
          </w:rPr>
          <w:t>2</w:t>
        </w:r>
        <w:r w:rsidR="00D176E0">
          <w:rPr>
            <w:noProof/>
            <w:webHidden/>
          </w:rPr>
          <w:fldChar w:fldCharType="end"/>
        </w:r>
      </w:hyperlink>
    </w:p>
    <w:p w14:paraId="56090135" w14:textId="07719D51" w:rsidR="00D176E0" w:rsidRDefault="00000000">
      <w:pPr>
        <w:pStyle w:val="TOC1"/>
        <w:rPr>
          <w:rFonts w:asciiTheme="minorHAnsi" w:eastAsiaTheme="minorEastAsia" w:hAnsiTheme="minorHAnsi"/>
          <w:noProof/>
        </w:rPr>
      </w:pPr>
      <w:hyperlink w:anchor="_Toc102390820" w:history="1">
        <w:r w:rsidR="00D176E0" w:rsidRPr="00C71EC3">
          <w:rPr>
            <w:rStyle w:val="Hyperlink"/>
            <w:noProof/>
          </w:rPr>
          <w:t>Table of Contents</w:t>
        </w:r>
        <w:r w:rsidR="00D176E0">
          <w:rPr>
            <w:noProof/>
            <w:webHidden/>
          </w:rPr>
          <w:tab/>
        </w:r>
        <w:r w:rsidR="00D176E0">
          <w:rPr>
            <w:noProof/>
            <w:webHidden/>
          </w:rPr>
          <w:fldChar w:fldCharType="begin"/>
        </w:r>
        <w:r w:rsidR="00D176E0">
          <w:rPr>
            <w:noProof/>
            <w:webHidden/>
          </w:rPr>
          <w:instrText xml:space="preserve"> PAGEREF _Toc102390820 \h </w:instrText>
        </w:r>
        <w:r w:rsidR="00D176E0">
          <w:rPr>
            <w:noProof/>
            <w:webHidden/>
          </w:rPr>
        </w:r>
        <w:r w:rsidR="00D176E0">
          <w:rPr>
            <w:noProof/>
            <w:webHidden/>
          </w:rPr>
          <w:fldChar w:fldCharType="separate"/>
        </w:r>
        <w:r w:rsidR="00D176E0">
          <w:rPr>
            <w:noProof/>
            <w:webHidden/>
          </w:rPr>
          <w:t>3</w:t>
        </w:r>
        <w:r w:rsidR="00D176E0">
          <w:rPr>
            <w:noProof/>
            <w:webHidden/>
          </w:rPr>
          <w:fldChar w:fldCharType="end"/>
        </w:r>
      </w:hyperlink>
    </w:p>
    <w:p w14:paraId="32803E1F" w14:textId="4A611FB7" w:rsidR="00D176E0" w:rsidRDefault="00000000">
      <w:pPr>
        <w:pStyle w:val="TOC1"/>
        <w:rPr>
          <w:rFonts w:asciiTheme="minorHAnsi" w:eastAsiaTheme="minorEastAsia" w:hAnsiTheme="minorHAnsi"/>
          <w:noProof/>
        </w:rPr>
      </w:pPr>
      <w:hyperlink w:anchor="_Toc102390821" w:history="1">
        <w:r w:rsidR="00D176E0" w:rsidRPr="00C71EC3">
          <w:rPr>
            <w:rStyle w:val="Hyperlink"/>
            <w:noProof/>
          </w:rPr>
          <w:t>High-Cost Workforce Start-Up Fund Overview</w:t>
        </w:r>
        <w:r w:rsidR="00D176E0">
          <w:rPr>
            <w:noProof/>
            <w:webHidden/>
          </w:rPr>
          <w:tab/>
        </w:r>
        <w:r w:rsidR="00D176E0">
          <w:rPr>
            <w:noProof/>
            <w:webHidden/>
          </w:rPr>
          <w:fldChar w:fldCharType="begin"/>
        </w:r>
        <w:r w:rsidR="00D176E0">
          <w:rPr>
            <w:noProof/>
            <w:webHidden/>
          </w:rPr>
          <w:instrText xml:space="preserve"> PAGEREF _Toc102390821 \h </w:instrText>
        </w:r>
        <w:r w:rsidR="00D176E0">
          <w:rPr>
            <w:noProof/>
            <w:webHidden/>
          </w:rPr>
        </w:r>
        <w:r w:rsidR="00D176E0">
          <w:rPr>
            <w:noProof/>
            <w:webHidden/>
          </w:rPr>
          <w:fldChar w:fldCharType="separate"/>
        </w:r>
        <w:r w:rsidR="00D176E0">
          <w:rPr>
            <w:noProof/>
            <w:webHidden/>
          </w:rPr>
          <w:t>4</w:t>
        </w:r>
        <w:r w:rsidR="00D176E0">
          <w:rPr>
            <w:noProof/>
            <w:webHidden/>
          </w:rPr>
          <w:fldChar w:fldCharType="end"/>
        </w:r>
      </w:hyperlink>
    </w:p>
    <w:p w14:paraId="7CDC0C5E" w14:textId="5D80BAE4" w:rsidR="00D176E0" w:rsidRDefault="00000000">
      <w:pPr>
        <w:pStyle w:val="TOC2"/>
        <w:rPr>
          <w:rFonts w:asciiTheme="minorHAnsi" w:eastAsiaTheme="minorEastAsia" w:hAnsiTheme="minorHAnsi"/>
          <w:noProof/>
        </w:rPr>
      </w:pPr>
      <w:hyperlink w:anchor="_Toc102390822" w:history="1">
        <w:r w:rsidR="00D176E0" w:rsidRPr="00C71EC3">
          <w:rPr>
            <w:rStyle w:val="Hyperlink"/>
            <w:noProof/>
          </w:rPr>
          <w:t>Governing Legislation</w:t>
        </w:r>
        <w:r w:rsidR="00D176E0">
          <w:rPr>
            <w:noProof/>
            <w:webHidden/>
          </w:rPr>
          <w:tab/>
        </w:r>
        <w:r w:rsidR="00D176E0">
          <w:rPr>
            <w:noProof/>
            <w:webHidden/>
          </w:rPr>
          <w:fldChar w:fldCharType="begin"/>
        </w:r>
        <w:r w:rsidR="00D176E0">
          <w:rPr>
            <w:noProof/>
            <w:webHidden/>
          </w:rPr>
          <w:instrText xml:space="preserve"> PAGEREF _Toc102390822 \h </w:instrText>
        </w:r>
        <w:r w:rsidR="00D176E0">
          <w:rPr>
            <w:noProof/>
            <w:webHidden/>
          </w:rPr>
        </w:r>
        <w:r w:rsidR="00D176E0">
          <w:rPr>
            <w:noProof/>
            <w:webHidden/>
          </w:rPr>
          <w:fldChar w:fldCharType="separate"/>
        </w:r>
        <w:r w:rsidR="00D176E0">
          <w:rPr>
            <w:noProof/>
            <w:webHidden/>
          </w:rPr>
          <w:t>4</w:t>
        </w:r>
        <w:r w:rsidR="00D176E0">
          <w:rPr>
            <w:noProof/>
            <w:webHidden/>
          </w:rPr>
          <w:fldChar w:fldCharType="end"/>
        </w:r>
      </w:hyperlink>
    </w:p>
    <w:p w14:paraId="20D35B93" w14:textId="7E77C090" w:rsidR="00D176E0" w:rsidRDefault="00000000">
      <w:pPr>
        <w:pStyle w:val="TOC1"/>
        <w:rPr>
          <w:rFonts w:asciiTheme="minorHAnsi" w:eastAsiaTheme="minorEastAsia" w:hAnsiTheme="minorHAnsi"/>
          <w:noProof/>
        </w:rPr>
      </w:pPr>
      <w:hyperlink w:anchor="_Toc102390823" w:history="1">
        <w:r w:rsidR="00D176E0" w:rsidRPr="00C71EC3">
          <w:rPr>
            <w:rStyle w:val="Hyperlink"/>
            <w:noProof/>
          </w:rPr>
          <w:t>Applicant Guidelines</w:t>
        </w:r>
        <w:r w:rsidR="00D176E0">
          <w:rPr>
            <w:noProof/>
            <w:webHidden/>
          </w:rPr>
          <w:tab/>
        </w:r>
        <w:r w:rsidR="00D176E0">
          <w:rPr>
            <w:noProof/>
            <w:webHidden/>
          </w:rPr>
          <w:fldChar w:fldCharType="begin"/>
        </w:r>
        <w:r w:rsidR="00D176E0">
          <w:rPr>
            <w:noProof/>
            <w:webHidden/>
          </w:rPr>
          <w:instrText xml:space="preserve"> PAGEREF _Toc102390823 \h </w:instrText>
        </w:r>
        <w:r w:rsidR="00D176E0">
          <w:rPr>
            <w:noProof/>
            <w:webHidden/>
          </w:rPr>
        </w:r>
        <w:r w:rsidR="00D176E0">
          <w:rPr>
            <w:noProof/>
            <w:webHidden/>
          </w:rPr>
          <w:fldChar w:fldCharType="separate"/>
        </w:r>
        <w:r w:rsidR="00D176E0">
          <w:rPr>
            <w:noProof/>
            <w:webHidden/>
          </w:rPr>
          <w:t>4</w:t>
        </w:r>
        <w:r w:rsidR="00D176E0">
          <w:rPr>
            <w:noProof/>
            <w:webHidden/>
          </w:rPr>
          <w:fldChar w:fldCharType="end"/>
        </w:r>
      </w:hyperlink>
    </w:p>
    <w:p w14:paraId="676CDFC1" w14:textId="0CEF8254" w:rsidR="00D176E0" w:rsidRDefault="00000000">
      <w:pPr>
        <w:pStyle w:val="TOC2"/>
        <w:rPr>
          <w:rFonts w:asciiTheme="minorHAnsi" w:eastAsiaTheme="minorEastAsia" w:hAnsiTheme="minorHAnsi"/>
          <w:noProof/>
        </w:rPr>
      </w:pPr>
      <w:hyperlink w:anchor="_Toc102390824" w:history="1">
        <w:r w:rsidR="00D176E0" w:rsidRPr="00C71EC3">
          <w:rPr>
            <w:rStyle w:val="Hyperlink"/>
            <w:noProof/>
          </w:rPr>
          <w:t>Who May Apply</w:t>
        </w:r>
        <w:r w:rsidR="00D176E0">
          <w:rPr>
            <w:noProof/>
            <w:webHidden/>
          </w:rPr>
          <w:tab/>
        </w:r>
        <w:r w:rsidR="00D176E0">
          <w:rPr>
            <w:noProof/>
            <w:webHidden/>
          </w:rPr>
          <w:fldChar w:fldCharType="begin"/>
        </w:r>
        <w:r w:rsidR="00D176E0">
          <w:rPr>
            <w:noProof/>
            <w:webHidden/>
          </w:rPr>
          <w:instrText xml:space="preserve"> PAGEREF _Toc102390824 \h </w:instrText>
        </w:r>
        <w:r w:rsidR="00D176E0">
          <w:rPr>
            <w:noProof/>
            <w:webHidden/>
          </w:rPr>
        </w:r>
        <w:r w:rsidR="00D176E0">
          <w:rPr>
            <w:noProof/>
            <w:webHidden/>
          </w:rPr>
          <w:fldChar w:fldCharType="separate"/>
        </w:r>
        <w:r w:rsidR="00D176E0">
          <w:rPr>
            <w:noProof/>
            <w:webHidden/>
          </w:rPr>
          <w:t>4</w:t>
        </w:r>
        <w:r w:rsidR="00D176E0">
          <w:rPr>
            <w:noProof/>
            <w:webHidden/>
          </w:rPr>
          <w:fldChar w:fldCharType="end"/>
        </w:r>
      </w:hyperlink>
    </w:p>
    <w:p w14:paraId="56D0E8A5" w14:textId="5DC9B17C" w:rsidR="00D176E0" w:rsidRDefault="00000000">
      <w:pPr>
        <w:pStyle w:val="TOC2"/>
        <w:rPr>
          <w:rFonts w:asciiTheme="minorHAnsi" w:eastAsiaTheme="minorEastAsia" w:hAnsiTheme="minorHAnsi"/>
          <w:noProof/>
        </w:rPr>
      </w:pPr>
      <w:hyperlink w:anchor="_Toc102390825" w:history="1">
        <w:r w:rsidR="00D176E0" w:rsidRPr="00C71EC3">
          <w:rPr>
            <w:rStyle w:val="Hyperlink"/>
            <w:noProof/>
          </w:rPr>
          <w:t>Application Process</w:t>
        </w:r>
        <w:r w:rsidR="00D176E0">
          <w:rPr>
            <w:noProof/>
            <w:webHidden/>
          </w:rPr>
          <w:tab/>
        </w:r>
        <w:r w:rsidR="00D176E0">
          <w:rPr>
            <w:noProof/>
            <w:webHidden/>
          </w:rPr>
          <w:fldChar w:fldCharType="begin"/>
        </w:r>
        <w:r w:rsidR="00D176E0">
          <w:rPr>
            <w:noProof/>
            <w:webHidden/>
          </w:rPr>
          <w:instrText xml:space="preserve"> PAGEREF _Toc102390825 \h </w:instrText>
        </w:r>
        <w:r w:rsidR="00D176E0">
          <w:rPr>
            <w:noProof/>
            <w:webHidden/>
          </w:rPr>
        </w:r>
        <w:r w:rsidR="00D176E0">
          <w:rPr>
            <w:noProof/>
            <w:webHidden/>
          </w:rPr>
          <w:fldChar w:fldCharType="separate"/>
        </w:r>
        <w:r w:rsidR="00D176E0">
          <w:rPr>
            <w:noProof/>
            <w:webHidden/>
          </w:rPr>
          <w:t>5</w:t>
        </w:r>
        <w:r w:rsidR="00D176E0">
          <w:rPr>
            <w:noProof/>
            <w:webHidden/>
          </w:rPr>
          <w:fldChar w:fldCharType="end"/>
        </w:r>
      </w:hyperlink>
    </w:p>
    <w:p w14:paraId="2779F39C" w14:textId="7B917A43" w:rsidR="00D176E0" w:rsidRDefault="00000000">
      <w:pPr>
        <w:pStyle w:val="TOC2"/>
        <w:rPr>
          <w:rFonts w:asciiTheme="minorHAnsi" w:eastAsiaTheme="minorEastAsia" w:hAnsiTheme="minorHAnsi"/>
          <w:noProof/>
        </w:rPr>
      </w:pPr>
      <w:hyperlink w:anchor="_Toc102390826" w:history="1">
        <w:r w:rsidR="00D176E0" w:rsidRPr="00C71EC3">
          <w:rPr>
            <w:rStyle w:val="Hyperlink"/>
            <w:noProof/>
          </w:rPr>
          <w:t>Limitations on the Use of Funds</w:t>
        </w:r>
        <w:r w:rsidR="00D176E0">
          <w:rPr>
            <w:noProof/>
            <w:webHidden/>
          </w:rPr>
          <w:tab/>
        </w:r>
        <w:r w:rsidR="00D176E0">
          <w:rPr>
            <w:noProof/>
            <w:webHidden/>
          </w:rPr>
          <w:fldChar w:fldCharType="begin"/>
        </w:r>
        <w:r w:rsidR="00D176E0">
          <w:rPr>
            <w:noProof/>
            <w:webHidden/>
          </w:rPr>
          <w:instrText xml:space="preserve"> PAGEREF _Toc102390826 \h </w:instrText>
        </w:r>
        <w:r w:rsidR="00D176E0">
          <w:rPr>
            <w:noProof/>
            <w:webHidden/>
          </w:rPr>
        </w:r>
        <w:r w:rsidR="00D176E0">
          <w:rPr>
            <w:noProof/>
            <w:webHidden/>
          </w:rPr>
          <w:fldChar w:fldCharType="separate"/>
        </w:r>
        <w:r w:rsidR="00D176E0">
          <w:rPr>
            <w:noProof/>
            <w:webHidden/>
          </w:rPr>
          <w:t>5</w:t>
        </w:r>
        <w:r w:rsidR="00D176E0">
          <w:rPr>
            <w:noProof/>
            <w:webHidden/>
          </w:rPr>
          <w:fldChar w:fldCharType="end"/>
        </w:r>
      </w:hyperlink>
    </w:p>
    <w:p w14:paraId="0C837035" w14:textId="3CAEAEE2" w:rsidR="00D176E0" w:rsidRDefault="00000000">
      <w:pPr>
        <w:pStyle w:val="TOC2"/>
        <w:rPr>
          <w:rFonts w:asciiTheme="minorHAnsi" w:eastAsiaTheme="minorEastAsia" w:hAnsiTheme="minorHAnsi"/>
          <w:noProof/>
        </w:rPr>
      </w:pPr>
      <w:hyperlink w:anchor="_Toc102390827" w:history="1">
        <w:r w:rsidR="00D176E0" w:rsidRPr="00C71EC3">
          <w:rPr>
            <w:rStyle w:val="Hyperlink"/>
            <w:noProof/>
          </w:rPr>
          <w:t>Allowable Expenses</w:t>
        </w:r>
        <w:r w:rsidR="00D176E0">
          <w:rPr>
            <w:noProof/>
            <w:webHidden/>
          </w:rPr>
          <w:tab/>
        </w:r>
        <w:r w:rsidR="00D176E0">
          <w:rPr>
            <w:noProof/>
            <w:webHidden/>
          </w:rPr>
          <w:fldChar w:fldCharType="begin"/>
        </w:r>
        <w:r w:rsidR="00D176E0">
          <w:rPr>
            <w:noProof/>
            <w:webHidden/>
          </w:rPr>
          <w:instrText xml:space="preserve"> PAGEREF _Toc102390827 \h </w:instrText>
        </w:r>
        <w:r w:rsidR="00D176E0">
          <w:rPr>
            <w:noProof/>
            <w:webHidden/>
          </w:rPr>
        </w:r>
        <w:r w:rsidR="00D176E0">
          <w:rPr>
            <w:noProof/>
            <w:webHidden/>
          </w:rPr>
          <w:fldChar w:fldCharType="separate"/>
        </w:r>
        <w:r w:rsidR="00D176E0">
          <w:rPr>
            <w:noProof/>
            <w:webHidden/>
          </w:rPr>
          <w:t>5</w:t>
        </w:r>
        <w:r w:rsidR="00D176E0">
          <w:rPr>
            <w:noProof/>
            <w:webHidden/>
          </w:rPr>
          <w:fldChar w:fldCharType="end"/>
        </w:r>
      </w:hyperlink>
    </w:p>
    <w:p w14:paraId="29744E23" w14:textId="73280CA5" w:rsidR="00D176E0" w:rsidRDefault="00000000">
      <w:pPr>
        <w:pStyle w:val="TOC1"/>
        <w:rPr>
          <w:rFonts w:asciiTheme="minorHAnsi" w:eastAsiaTheme="minorEastAsia" w:hAnsiTheme="minorHAnsi"/>
          <w:noProof/>
        </w:rPr>
      </w:pPr>
      <w:hyperlink w:anchor="_Toc102390828" w:history="1">
        <w:r w:rsidR="00D176E0" w:rsidRPr="00C71EC3">
          <w:rPr>
            <w:rStyle w:val="Hyperlink"/>
            <w:noProof/>
          </w:rPr>
          <w:t>Program Application Information</w:t>
        </w:r>
        <w:r w:rsidR="00D176E0">
          <w:rPr>
            <w:noProof/>
            <w:webHidden/>
          </w:rPr>
          <w:tab/>
        </w:r>
        <w:r w:rsidR="00D176E0">
          <w:rPr>
            <w:noProof/>
            <w:webHidden/>
          </w:rPr>
          <w:fldChar w:fldCharType="begin"/>
        </w:r>
        <w:r w:rsidR="00D176E0">
          <w:rPr>
            <w:noProof/>
            <w:webHidden/>
          </w:rPr>
          <w:instrText xml:space="preserve"> PAGEREF _Toc102390828 \h </w:instrText>
        </w:r>
        <w:r w:rsidR="00D176E0">
          <w:rPr>
            <w:noProof/>
            <w:webHidden/>
          </w:rPr>
        </w:r>
        <w:r w:rsidR="00D176E0">
          <w:rPr>
            <w:noProof/>
            <w:webHidden/>
          </w:rPr>
          <w:fldChar w:fldCharType="separate"/>
        </w:r>
        <w:r w:rsidR="00D176E0">
          <w:rPr>
            <w:noProof/>
            <w:webHidden/>
          </w:rPr>
          <w:t>6</w:t>
        </w:r>
        <w:r w:rsidR="00D176E0">
          <w:rPr>
            <w:noProof/>
            <w:webHidden/>
          </w:rPr>
          <w:fldChar w:fldCharType="end"/>
        </w:r>
      </w:hyperlink>
    </w:p>
    <w:p w14:paraId="6DE666FC" w14:textId="274A5C08" w:rsidR="00D176E0" w:rsidRDefault="00000000">
      <w:pPr>
        <w:pStyle w:val="TOC2"/>
        <w:rPr>
          <w:rFonts w:asciiTheme="minorHAnsi" w:eastAsiaTheme="minorEastAsia" w:hAnsiTheme="minorHAnsi"/>
          <w:noProof/>
        </w:rPr>
      </w:pPr>
      <w:hyperlink w:anchor="_Toc102390829" w:history="1">
        <w:r w:rsidR="00D176E0" w:rsidRPr="00C71EC3">
          <w:rPr>
            <w:rStyle w:val="Hyperlink"/>
            <w:noProof/>
          </w:rPr>
          <w:t>A. Program Description</w:t>
        </w:r>
        <w:r w:rsidR="00D176E0">
          <w:rPr>
            <w:noProof/>
            <w:webHidden/>
          </w:rPr>
          <w:tab/>
        </w:r>
        <w:r w:rsidR="00D176E0">
          <w:rPr>
            <w:noProof/>
            <w:webHidden/>
          </w:rPr>
          <w:fldChar w:fldCharType="begin"/>
        </w:r>
        <w:r w:rsidR="00D176E0">
          <w:rPr>
            <w:noProof/>
            <w:webHidden/>
          </w:rPr>
          <w:instrText xml:space="preserve"> PAGEREF _Toc102390829 \h </w:instrText>
        </w:r>
        <w:r w:rsidR="00D176E0">
          <w:rPr>
            <w:noProof/>
            <w:webHidden/>
          </w:rPr>
        </w:r>
        <w:r w:rsidR="00D176E0">
          <w:rPr>
            <w:noProof/>
            <w:webHidden/>
          </w:rPr>
          <w:fldChar w:fldCharType="separate"/>
        </w:r>
        <w:r w:rsidR="00D176E0">
          <w:rPr>
            <w:noProof/>
            <w:webHidden/>
          </w:rPr>
          <w:t>6</w:t>
        </w:r>
        <w:r w:rsidR="00D176E0">
          <w:rPr>
            <w:noProof/>
            <w:webHidden/>
          </w:rPr>
          <w:fldChar w:fldCharType="end"/>
        </w:r>
      </w:hyperlink>
    </w:p>
    <w:p w14:paraId="3B09BC52" w14:textId="2FECB1AE" w:rsidR="00D176E0" w:rsidRDefault="00000000">
      <w:pPr>
        <w:pStyle w:val="TOC2"/>
        <w:rPr>
          <w:rFonts w:asciiTheme="minorHAnsi" w:eastAsiaTheme="minorEastAsia" w:hAnsiTheme="minorHAnsi"/>
          <w:noProof/>
        </w:rPr>
      </w:pPr>
      <w:hyperlink w:anchor="_Toc102390830" w:history="1">
        <w:r w:rsidR="00D176E0" w:rsidRPr="00C71EC3">
          <w:rPr>
            <w:rStyle w:val="Hyperlink"/>
            <w:noProof/>
          </w:rPr>
          <w:t>B. Enrollment Plan</w:t>
        </w:r>
        <w:r w:rsidR="00D176E0">
          <w:rPr>
            <w:noProof/>
            <w:webHidden/>
          </w:rPr>
          <w:tab/>
        </w:r>
        <w:r w:rsidR="00D176E0">
          <w:rPr>
            <w:noProof/>
            <w:webHidden/>
          </w:rPr>
          <w:fldChar w:fldCharType="begin"/>
        </w:r>
        <w:r w:rsidR="00D176E0">
          <w:rPr>
            <w:noProof/>
            <w:webHidden/>
          </w:rPr>
          <w:instrText xml:space="preserve"> PAGEREF _Toc102390830 \h </w:instrText>
        </w:r>
        <w:r w:rsidR="00D176E0">
          <w:rPr>
            <w:noProof/>
            <w:webHidden/>
          </w:rPr>
        </w:r>
        <w:r w:rsidR="00D176E0">
          <w:rPr>
            <w:noProof/>
            <w:webHidden/>
          </w:rPr>
          <w:fldChar w:fldCharType="separate"/>
        </w:r>
        <w:r w:rsidR="00D176E0">
          <w:rPr>
            <w:noProof/>
            <w:webHidden/>
          </w:rPr>
          <w:t>6</w:t>
        </w:r>
        <w:r w:rsidR="00D176E0">
          <w:rPr>
            <w:noProof/>
            <w:webHidden/>
          </w:rPr>
          <w:fldChar w:fldCharType="end"/>
        </w:r>
      </w:hyperlink>
    </w:p>
    <w:p w14:paraId="7F8A697B" w14:textId="6ABA7C65" w:rsidR="00D176E0" w:rsidRDefault="00000000">
      <w:pPr>
        <w:pStyle w:val="TOC2"/>
        <w:rPr>
          <w:rFonts w:asciiTheme="minorHAnsi" w:eastAsiaTheme="minorEastAsia" w:hAnsiTheme="minorHAnsi"/>
          <w:noProof/>
        </w:rPr>
      </w:pPr>
      <w:hyperlink w:anchor="_Toc102390831" w:history="1">
        <w:r w:rsidR="00D176E0" w:rsidRPr="00C71EC3">
          <w:rPr>
            <w:rStyle w:val="Hyperlink"/>
            <w:noProof/>
          </w:rPr>
          <w:t>C. Demonstrated Need</w:t>
        </w:r>
        <w:r w:rsidR="00D176E0">
          <w:rPr>
            <w:noProof/>
            <w:webHidden/>
          </w:rPr>
          <w:tab/>
        </w:r>
        <w:r w:rsidR="00D176E0">
          <w:rPr>
            <w:noProof/>
            <w:webHidden/>
          </w:rPr>
          <w:fldChar w:fldCharType="begin"/>
        </w:r>
        <w:r w:rsidR="00D176E0">
          <w:rPr>
            <w:noProof/>
            <w:webHidden/>
          </w:rPr>
          <w:instrText xml:space="preserve"> PAGEREF _Toc102390831 \h </w:instrText>
        </w:r>
        <w:r w:rsidR="00D176E0">
          <w:rPr>
            <w:noProof/>
            <w:webHidden/>
          </w:rPr>
        </w:r>
        <w:r w:rsidR="00D176E0">
          <w:rPr>
            <w:noProof/>
            <w:webHidden/>
          </w:rPr>
          <w:fldChar w:fldCharType="separate"/>
        </w:r>
        <w:r w:rsidR="00D176E0">
          <w:rPr>
            <w:noProof/>
            <w:webHidden/>
          </w:rPr>
          <w:t>6</w:t>
        </w:r>
        <w:r w:rsidR="00D176E0">
          <w:rPr>
            <w:noProof/>
            <w:webHidden/>
          </w:rPr>
          <w:fldChar w:fldCharType="end"/>
        </w:r>
      </w:hyperlink>
    </w:p>
    <w:p w14:paraId="7BFD8FC3" w14:textId="70397062" w:rsidR="00D176E0" w:rsidRDefault="00000000">
      <w:pPr>
        <w:pStyle w:val="TOC2"/>
        <w:rPr>
          <w:rFonts w:asciiTheme="minorHAnsi" w:eastAsiaTheme="minorEastAsia" w:hAnsiTheme="minorHAnsi"/>
          <w:noProof/>
        </w:rPr>
      </w:pPr>
      <w:hyperlink w:anchor="_Toc102390832" w:history="1">
        <w:r w:rsidR="00D176E0" w:rsidRPr="00C71EC3">
          <w:rPr>
            <w:rStyle w:val="Hyperlink"/>
            <w:noProof/>
          </w:rPr>
          <w:t>D. Budget and Budget Narrative</w:t>
        </w:r>
        <w:r w:rsidR="00D176E0">
          <w:rPr>
            <w:noProof/>
            <w:webHidden/>
          </w:rPr>
          <w:tab/>
        </w:r>
        <w:r w:rsidR="00D176E0">
          <w:rPr>
            <w:noProof/>
            <w:webHidden/>
          </w:rPr>
          <w:fldChar w:fldCharType="begin"/>
        </w:r>
        <w:r w:rsidR="00D176E0">
          <w:rPr>
            <w:noProof/>
            <w:webHidden/>
          </w:rPr>
          <w:instrText xml:space="preserve"> PAGEREF _Toc102390832 \h </w:instrText>
        </w:r>
        <w:r w:rsidR="00D176E0">
          <w:rPr>
            <w:noProof/>
            <w:webHidden/>
          </w:rPr>
        </w:r>
        <w:r w:rsidR="00D176E0">
          <w:rPr>
            <w:noProof/>
            <w:webHidden/>
          </w:rPr>
          <w:fldChar w:fldCharType="separate"/>
        </w:r>
        <w:r w:rsidR="00D176E0">
          <w:rPr>
            <w:noProof/>
            <w:webHidden/>
          </w:rPr>
          <w:t>6</w:t>
        </w:r>
        <w:r w:rsidR="00D176E0">
          <w:rPr>
            <w:noProof/>
            <w:webHidden/>
          </w:rPr>
          <w:fldChar w:fldCharType="end"/>
        </w:r>
      </w:hyperlink>
    </w:p>
    <w:p w14:paraId="49812440" w14:textId="61ADC9FA" w:rsidR="00D176E0" w:rsidRDefault="00000000">
      <w:pPr>
        <w:pStyle w:val="TOC2"/>
        <w:rPr>
          <w:rFonts w:asciiTheme="minorHAnsi" w:eastAsiaTheme="minorEastAsia" w:hAnsiTheme="minorHAnsi"/>
          <w:noProof/>
        </w:rPr>
      </w:pPr>
      <w:hyperlink w:anchor="_Toc102390833" w:history="1">
        <w:r w:rsidR="00D176E0" w:rsidRPr="00C71EC3">
          <w:rPr>
            <w:rStyle w:val="Hyperlink"/>
            <w:noProof/>
          </w:rPr>
          <w:t>E. Timeline</w:t>
        </w:r>
        <w:r w:rsidR="00D176E0">
          <w:rPr>
            <w:noProof/>
            <w:webHidden/>
          </w:rPr>
          <w:tab/>
        </w:r>
        <w:r w:rsidR="00D176E0">
          <w:rPr>
            <w:noProof/>
            <w:webHidden/>
          </w:rPr>
          <w:fldChar w:fldCharType="begin"/>
        </w:r>
        <w:r w:rsidR="00D176E0">
          <w:rPr>
            <w:noProof/>
            <w:webHidden/>
          </w:rPr>
          <w:instrText xml:space="preserve"> PAGEREF _Toc102390833 \h </w:instrText>
        </w:r>
        <w:r w:rsidR="00D176E0">
          <w:rPr>
            <w:noProof/>
            <w:webHidden/>
          </w:rPr>
        </w:r>
        <w:r w:rsidR="00D176E0">
          <w:rPr>
            <w:noProof/>
            <w:webHidden/>
          </w:rPr>
          <w:fldChar w:fldCharType="separate"/>
        </w:r>
        <w:r w:rsidR="00D176E0">
          <w:rPr>
            <w:noProof/>
            <w:webHidden/>
          </w:rPr>
          <w:t>7</w:t>
        </w:r>
        <w:r w:rsidR="00D176E0">
          <w:rPr>
            <w:noProof/>
            <w:webHidden/>
          </w:rPr>
          <w:fldChar w:fldCharType="end"/>
        </w:r>
      </w:hyperlink>
    </w:p>
    <w:p w14:paraId="7A588131" w14:textId="0BC487B7" w:rsidR="00D176E0" w:rsidRDefault="00000000">
      <w:pPr>
        <w:pStyle w:val="TOC2"/>
        <w:rPr>
          <w:rFonts w:asciiTheme="minorHAnsi" w:eastAsiaTheme="minorEastAsia" w:hAnsiTheme="minorHAnsi"/>
          <w:noProof/>
        </w:rPr>
      </w:pPr>
      <w:hyperlink w:anchor="_Toc102390834" w:history="1">
        <w:r w:rsidR="00D176E0" w:rsidRPr="00C71EC3">
          <w:rPr>
            <w:rStyle w:val="Hyperlink"/>
            <w:noProof/>
          </w:rPr>
          <w:t>F. Assurances</w:t>
        </w:r>
        <w:r w:rsidR="00D176E0">
          <w:rPr>
            <w:noProof/>
            <w:webHidden/>
          </w:rPr>
          <w:tab/>
        </w:r>
        <w:r w:rsidR="00D176E0">
          <w:rPr>
            <w:noProof/>
            <w:webHidden/>
          </w:rPr>
          <w:fldChar w:fldCharType="begin"/>
        </w:r>
        <w:r w:rsidR="00D176E0">
          <w:rPr>
            <w:noProof/>
            <w:webHidden/>
          </w:rPr>
          <w:instrText xml:space="preserve"> PAGEREF _Toc102390834 \h </w:instrText>
        </w:r>
        <w:r w:rsidR="00D176E0">
          <w:rPr>
            <w:noProof/>
            <w:webHidden/>
          </w:rPr>
        </w:r>
        <w:r w:rsidR="00D176E0">
          <w:rPr>
            <w:noProof/>
            <w:webHidden/>
          </w:rPr>
          <w:fldChar w:fldCharType="separate"/>
        </w:r>
        <w:r w:rsidR="00D176E0">
          <w:rPr>
            <w:noProof/>
            <w:webHidden/>
          </w:rPr>
          <w:t>7</w:t>
        </w:r>
        <w:r w:rsidR="00D176E0">
          <w:rPr>
            <w:noProof/>
            <w:webHidden/>
          </w:rPr>
          <w:fldChar w:fldCharType="end"/>
        </w:r>
      </w:hyperlink>
    </w:p>
    <w:p w14:paraId="30611BC1" w14:textId="1EE308AF" w:rsidR="00D176E0" w:rsidRDefault="00000000">
      <w:pPr>
        <w:pStyle w:val="TOC2"/>
        <w:rPr>
          <w:rFonts w:asciiTheme="minorHAnsi" w:eastAsiaTheme="minorEastAsia" w:hAnsiTheme="minorHAnsi"/>
          <w:noProof/>
        </w:rPr>
      </w:pPr>
      <w:hyperlink w:anchor="_Toc102390835" w:history="1">
        <w:r w:rsidR="00D176E0" w:rsidRPr="00C71EC3">
          <w:rPr>
            <w:rStyle w:val="Hyperlink"/>
            <w:noProof/>
          </w:rPr>
          <w:t>G. Copy of the Planning Notification, Application, or State Board Approval Letter</w:t>
        </w:r>
        <w:r w:rsidR="00D176E0">
          <w:rPr>
            <w:noProof/>
            <w:webHidden/>
          </w:rPr>
          <w:tab/>
        </w:r>
        <w:r w:rsidR="00D176E0">
          <w:rPr>
            <w:noProof/>
            <w:webHidden/>
          </w:rPr>
          <w:fldChar w:fldCharType="begin"/>
        </w:r>
        <w:r w:rsidR="00D176E0">
          <w:rPr>
            <w:noProof/>
            <w:webHidden/>
          </w:rPr>
          <w:instrText xml:space="preserve"> PAGEREF _Toc102390835 \h </w:instrText>
        </w:r>
        <w:r w:rsidR="00D176E0">
          <w:rPr>
            <w:noProof/>
            <w:webHidden/>
          </w:rPr>
        </w:r>
        <w:r w:rsidR="00D176E0">
          <w:rPr>
            <w:noProof/>
            <w:webHidden/>
          </w:rPr>
          <w:fldChar w:fldCharType="separate"/>
        </w:r>
        <w:r w:rsidR="00D176E0">
          <w:rPr>
            <w:noProof/>
            <w:webHidden/>
          </w:rPr>
          <w:t>7</w:t>
        </w:r>
        <w:r w:rsidR="00D176E0">
          <w:rPr>
            <w:noProof/>
            <w:webHidden/>
          </w:rPr>
          <w:fldChar w:fldCharType="end"/>
        </w:r>
      </w:hyperlink>
    </w:p>
    <w:p w14:paraId="187284C5" w14:textId="312DD6CA" w:rsidR="00D176E0" w:rsidRDefault="00000000">
      <w:pPr>
        <w:pStyle w:val="TOC2"/>
        <w:rPr>
          <w:rFonts w:asciiTheme="minorHAnsi" w:eastAsiaTheme="minorEastAsia" w:hAnsiTheme="minorHAnsi"/>
          <w:noProof/>
        </w:rPr>
      </w:pPr>
      <w:hyperlink w:anchor="_Toc102390836" w:history="1">
        <w:r w:rsidR="00D176E0" w:rsidRPr="00C71EC3">
          <w:rPr>
            <w:rStyle w:val="Hyperlink"/>
            <w:noProof/>
          </w:rPr>
          <w:t>H. Optional Attachments</w:t>
        </w:r>
        <w:r w:rsidR="00D176E0">
          <w:rPr>
            <w:noProof/>
            <w:webHidden/>
          </w:rPr>
          <w:tab/>
        </w:r>
        <w:r w:rsidR="00D176E0">
          <w:rPr>
            <w:noProof/>
            <w:webHidden/>
          </w:rPr>
          <w:fldChar w:fldCharType="begin"/>
        </w:r>
        <w:r w:rsidR="00D176E0">
          <w:rPr>
            <w:noProof/>
            <w:webHidden/>
          </w:rPr>
          <w:instrText xml:space="preserve"> PAGEREF _Toc102390836 \h </w:instrText>
        </w:r>
        <w:r w:rsidR="00D176E0">
          <w:rPr>
            <w:noProof/>
            <w:webHidden/>
          </w:rPr>
        </w:r>
        <w:r w:rsidR="00D176E0">
          <w:rPr>
            <w:noProof/>
            <w:webHidden/>
          </w:rPr>
          <w:fldChar w:fldCharType="separate"/>
        </w:r>
        <w:r w:rsidR="00D176E0">
          <w:rPr>
            <w:noProof/>
            <w:webHidden/>
          </w:rPr>
          <w:t>8</w:t>
        </w:r>
        <w:r w:rsidR="00D176E0">
          <w:rPr>
            <w:noProof/>
            <w:webHidden/>
          </w:rPr>
          <w:fldChar w:fldCharType="end"/>
        </w:r>
      </w:hyperlink>
    </w:p>
    <w:p w14:paraId="7C5C423E" w14:textId="665445EC" w:rsidR="00D176E0" w:rsidRDefault="00000000">
      <w:pPr>
        <w:pStyle w:val="TOC1"/>
        <w:rPr>
          <w:rFonts w:asciiTheme="minorHAnsi" w:eastAsiaTheme="minorEastAsia" w:hAnsiTheme="minorHAnsi"/>
          <w:noProof/>
        </w:rPr>
      </w:pPr>
      <w:hyperlink w:anchor="_Toc102390837" w:history="1">
        <w:r w:rsidR="00D176E0" w:rsidRPr="00C71EC3">
          <w:rPr>
            <w:rStyle w:val="Hyperlink"/>
            <w:noProof/>
          </w:rPr>
          <w:t>Program and Fiscal Reporting</w:t>
        </w:r>
        <w:r w:rsidR="00D176E0">
          <w:rPr>
            <w:noProof/>
            <w:webHidden/>
          </w:rPr>
          <w:tab/>
        </w:r>
        <w:r w:rsidR="00D176E0">
          <w:rPr>
            <w:noProof/>
            <w:webHidden/>
          </w:rPr>
          <w:fldChar w:fldCharType="begin"/>
        </w:r>
        <w:r w:rsidR="00D176E0">
          <w:rPr>
            <w:noProof/>
            <w:webHidden/>
          </w:rPr>
          <w:instrText xml:space="preserve"> PAGEREF _Toc102390837 \h </w:instrText>
        </w:r>
        <w:r w:rsidR="00D176E0">
          <w:rPr>
            <w:noProof/>
            <w:webHidden/>
          </w:rPr>
        </w:r>
        <w:r w:rsidR="00D176E0">
          <w:rPr>
            <w:noProof/>
            <w:webHidden/>
          </w:rPr>
          <w:fldChar w:fldCharType="separate"/>
        </w:r>
        <w:r w:rsidR="00D176E0">
          <w:rPr>
            <w:noProof/>
            <w:webHidden/>
          </w:rPr>
          <w:t>9</w:t>
        </w:r>
        <w:r w:rsidR="00D176E0">
          <w:rPr>
            <w:noProof/>
            <w:webHidden/>
          </w:rPr>
          <w:fldChar w:fldCharType="end"/>
        </w:r>
      </w:hyperlink>
    </w:p>
    <w:p w14:paraId="7A664C11" w14:textId="3C02682A" w:rsidR="00D176E0" w:rsidRDefault="00000000">
      <w:pPr>
        <w:pStyle w:val="TOC2"/>
        <w:rPr>
          <w:rFonts w:asciiTheme="minorHAnsi" w:eastAsiaTheme="minorEastAsia" w:hAnsiTheme="minorHAnsi"/>
          <w:noProof/>
        </w:rPr>
      </w:pPr>
      <w:hyperlink w:anchor="_Toc102390838" w:history="1">
        <w:r w:rsidR="00D176E0" w:rsidRPr="00C71EC3">
          <w:rPr>
            <w:rStyle w:val="Hyperlink"/>
            <w:noProof/>
          </w:rPr>
          <w:t>Redistribution</w:t>
        </w:r>
        <w:r w:rsidR="00D176E0">
          <w:rPr>
            <w:noProof/>
            <w:webHidden/>
          </w:rPr>
          <w:tab/>
        </w:r>
        <w:r w:rsidR="00D176E0">
          <w:rPr>
            <w:noProof/>
            <w:webHidden/>
          </w:rPr>
          <w:fldChar w:fldCharType="begin"/>
        </w:r>
        <w:r w:rsidR="00D176E0">
          <w:rPr>
            <w:noProof/>
            <w:webHidden/>
          </w:rPr>
          <w:instrText xml:space="preserve"> PAGEREF _Toc102390838 \h </w:instrText>
        </w:r>
        <w:r w:rsidR="00D176E0">
          <w:rPr>
            <w:noProof/>
            <w:webHidden/>
          </w:rPr>
        </w:r>
        <w:r w:rsidR="00D176E0">
          <w:rPr>
            <w:noProof/>
            <w:webHidden/>
          </w:rPr>
          <w:fldChar w:fldCharType="separate"/>
        </w:r>
        <w:r w:rsidR="00D176E0">
          <w:rPr>
            <w:noProof/>
            <w:webHidden/>
          </w:rPr>
          <w:t>9</w:t>
        </w:r>
        <w:r w:rsidR="00D176E0">
          <w:rPr>
            <w:noProof/>
            <w:webHidden/>
          </w:rPr>
          <w:fldChar w:fldCharType="end"/>
        </w:r>
      </w:hyperlink>
    </w:p>
    <w:p w14:paraId="418118A5" w14:textId="3453B607" w:rsidR="00D176E0" w:rsidRDefault="00000000">
      <w:pPr>
        <w:pStyle w:val="TOC2"/>
        <w:rPr>
          <w:rFonts w:asciiTheme="minorHAnsi" w:eastAsiaTheme="minorEastAsia" w:hAnsiTheme="minorHAnsi"/>
          <w:noProof/>
        </w:rPr>
      </w:pPr>
      <w:hyperlink w:anchor="_Toc102390839" w:history="1">
        <w:r w:rsidR="00D176E0" w:rsidRPr="00C71EC3">
          <w:rPr>
            <w:rStyle w:val="Hyperlink"/>
            <w:noProof/>
          </w:rPr>
          <w:t>Implementation</w:t>
        </w:r>
        <w:r w:rsidR="00D176E0">
          <w:rPr>
            <w:noProof/>
            <w:webHidden/>
          </w:rPr>
          <w:tab/>
        </w:r>
        <w:r w:rsidR="00D176E0">
          <w:rPr>
            <w:noProof/>
            <w:webHidden/>
          </w:rPr>
          <w:fldChar w:fldCharType="begin"/>
        </w:r>
        <w:r w:rsidR="00D176E0">
          <w:rPr>
            <w:noProof/>
            <w:webHidden/>
          </w:rPr>
          <w:instrText xml:space="preserve"> PAGEREF _Toc102390839 \h </w:instrText>
        </w:r>
        <w:r w:rsidR="00D176E0">
          <w:rPr>
            <w:noProof/>
            <w:webHidden/>
          </w:rPr>
        </w:r>
        <w:r w:rsidR="00D176E0">
          <w:rPr>
            <w:noProof/>
            <w:webHidden/>
          </w:rPr>
          <w:fldChar w:fldCharType="separate"/>
        </w:r>
        <w:r w:rsidR="00D176E0">
          <w:rPr>
            <w:noProof/>
            <w:webHidden/>
          </w:rPr>
          <w:t>9</w:t>
        </w:r>
        <w:r w:rsidR="00D176E0">
          <w:rPr>
            <w:noProof/>
            <w:webHidden/>
          </w:rPr>
          <w:fldChar w:fldCharType="end"/>
        </w:r>
      </w:hyperlink>
    </w:p>
    <w:p w14:paraId="109B3E26" w14:textId="08F3CE97" w:rsidR="00D176E0" w:rsidRDefault="00000000">
      <w:pPr>
        <w:pStyle w:val="TOC1"/>
        <w:rPr>
          <w:rFonts w:asciiTheme="minorHAnsi" w:eastAsiaTheme="minorEastAsia" w:hAnsiTheme="minorHAnsi"/>
          <w:noProof/>
        </w:rPr>
      </w:pPr>
      <w:hyperlink w:anchor="_Toc102390840" w:history="1">
        <w:r w:rsidR="00D176E0" w:rsidRPr="00C71EC3">
          <w:rPr>
            <w:rStyle w:val="Hyperlink"/>
            <w:noProof/>
          </w:rPr>
          <w:t>Appendix A: Required Budget Template</w:t>
        </w:r>
        <w:r w:rsidR="00D176E0">
          <w:rPr>
            <w:noProof/>
            <w:webHidden/>
          </w:rPr>
          <w:tab/>
        </w:r>
        <w:r w:rsidR="00D176E0">
          <w:rPr>
            <w:noProof/>
            <w:webHidden/>
          </w:rPr>
          <w:fldChar w:fldCharType="begin"/>
        </w:r>
        <w:r w:rsidR="00D176E0">
          <w:rPr>
            <w:noProof/>
            <w:webHidden/>
          </w:rPr>
          <w:instrText xml:space="preserve"> PAGEREF _Toc102390840 \h </w:instrText>
        </w:r>
        <w:r w:rsidR="00D176E0">
          <w:rPr>
            <w:noProof/>
            <w:webHidden/>
          </w:rPr>
        </w:r>
        <w:r w:rsidR="00D176E0">
          <w:rPr>
            <w:noProof/>
            <w:webHidden/>
          </w:rPr>
          <w:fldChar w:fldCharType="separate"/>
        </w:r>
        <w:r w:rsidR="00D176E0">
          <w:rPr>
            <w:noProof/>
            <w:webHidden/>
          </w:rPr>
          <w:t>10</w:t>
        </w:r>
        <w:r w:rsidR="00D176E0">
          <w:rPr>
            <w:noProof/>
            <w:webHidden/>
          </w:rPr>
          <w:fldChar w:fldCharType="end"/>
        </w:r>
      </w:hyperlink>
    </w:p>
    <w:p w14:paraId="2EABE0DE" w14:textId="0DA1D5D0" w:rsidR="00D176E0" w:rsidRDefault="00000000">
      <w:pPr>
        <w:pStyle w:val="TOC1"/>
        <w:rPr>
          <w:rFonts w:asciiTheme="minorHAnsi" w:eastAsiaTheme="minorEastAsia" w:hAnsiTheme="minorHAnsi"/>
          <w:noProof/>
        </w:rPr>
      </w:pPr>
      <w:hyperlink w:anchor="_Toc102390841" w:history="1">
        <w:r w:rsidR="00D176E0" w:rsidRPr="00C71EC3">
          <w:rPr>
            <w:rStyle w:val="Hyperlink"/>
            <w:noProof/>
          </w:rPr>
          <w:t>Appendix B: Evaluation Criteria</w:t>
        </w:r>
        <w:r w:rsidR="00D176E0">
          <w:rPr>
            <w:noProof/>
            <w:webHidden/>
          </w:rPr>
          <w:tab/>
        </w:r>
        <w:r w:rsidR="00D176E0">
          <w:rPr>
            <w:noProof/>
            <w:webHidden/>
          </w:rPr>
          <w:fldChar w:fldCharType="begin"/>
        </w:r>
        <w:r w:rsidR="00D176E0">
          <w:rPr>
            <w:noProof/>
            <w:webHidden/>
          </w:rPr>
          <w:instrText xml:space="preserve"> PAGEREF _Toc102390841 \h </w:instrText>
        </w:r>
        <w:r w:rsidR="00D176E0">
          <w:rPr>
            <w:noProof/>
            <w:webHidden/>
          </w:rPr>
        </w:r>
        <w:r w:rsidR="00D176E0">
          <w:rPr>
            <w:noProof/>
            <w:webHidden/>
          </w:rPr>
          <w:fldChar w:fldCharType="separate"/>
        </w:r>
        <w:r w:rsidR="00D176E0">
          <w:rPr>
            <w:noProof/>
            <w:webHidden/>
          </w:rPr>
          <w:t>11</w:t>
        </w:r>
        <w:r w:rsidR="00D176E0">
          <w:rPr>
            <w:noProof/>
            <w:webHidden/>
          </w:rPr>
          <w:fldChar w:fldCharType="end"/>
        </w:r>
      </w:hyperlink>
    </w:p>
    <w:p w14:paraId="12DE6CCF" w14:textId="36981343" w:rsidR="00D176E0" w:rsidRDefault="00000000">
      <w:pPr>
        <w:pStyle w:val="TOC2"/>
        <w:rPr>
          <w:rFonts w:asciiTheme="minorHAnsi" w:eastAsiaTheme="minorEastAsia" w:hAnsiTheme="minorHAnsi"/>
          <w:noProof/>
        </w:rPr>
      </w:pPr>
      <w:hyperlink w:anchor="_Toc102390842" w:history="1">
        <w:r w:rsidR="00D176E0" w:rsidRPr="00C71EC3">
          <w:rPr>
            <w:rStyle w:val="Hyperlink"/>
            <w:noProof/>
          </w:rPr>
          <w:t>Application Review and Evaluation Criteria</w:t>
        </w:r>
        <w:r w:rsidR="00D176E0">
          <w:rPr>
            <w:noProof/>
            <w:webHidden/>
          </w:rPr>
          <w:tab/>
        </w:r>
        <w:r w:rsidR="00D176E0">
          <w:rPr>
            <w:noProof/>
            <w:webHidden/>
          </w:rPr>
          <w:fldChar w:fldCharType="begin"/>
        </w:r>
        <w:r w:rsidR="00D176E0">
          <w:rPr>
            <w:noProof/>
            <w:webHidden/>
          </w:rPr>
          <w:instrText xml:space="preserve"> PAGEREF _Toc102390842 \h </w:instrText>
        </w:r>
        <w:r w:rsidR="00D176E0">
          <w:rPr>
            <w:noProof/>
            <w:webHidden/>
          </w:rPr>
        </w:r>
        <w:r w:rsidR="00D176E0">
          <w:rPr>
            <w:noProof/>
            <w:webHidden/>
          </w:rPr>
          <w:fldChar w:fldCharType="separate"/>
        </w:r>
        <w:r w:rsidR="00D176E0">
          <w:rPr>
            <w:noProof/>
            <w:webHidden/>
          </w:rPr>
          <w:t>11</w:t>
        </w:r>
        <w:r w:rsidR="00D176E0">
          <w:rPr>
            <w:noProof/>
            <w:webHidden/>
          </w:rPr>
          <w:fldChar w:fldCharType="end"/>
        </w:r>
      </w:hyperlink>
    </w:p>
    <w:p w14:paraId="7A00F19A" w14:textId="29D36D5E" w:rsidR="00D176E0" w:rsidRDefault="00000000">
      <w:pPr>
        <w:pStyle w:val="TOC2"/>
        <w:rPr>
          <w:rFonts w:asciiTheme="minorHAnsi" w:eastAsiaTheme="minorEastAsia" w:hAnsiTheme="minorHAnsi"/>
          <w:noProof/>
        </w:rPr>
      </w:pPr>
      <w:hyperlink w:anchor="_Toc102390843" w:history="1">
        <w:r w:rsidR="00D176E0" w:rsidRPr="00C71EC3">
          <w:rPr>
            <w:rStyle w:val="Hyperlink"/>
            <w:noProof/>
          </w:rPr>
          <w:t>Part 1: Minimum Requirements to Qualify for Review</w:t>
        </w:r>
        <w:r w:rsidR="00D176E0">
          <w:rPr>
            <w:noProof/>
            <w:webHidden/>
          </w:rPr>
          <w:tab/>
        </w:r>
        <w:r w:rsidR="00D176E0">
          <w:rPr>
            <w:noProof/>
            <w:webHidden/>
          </w:rPr>
          <w:fldChar w:fldCharType="begin"/>
        </w:r>
        <w:r w:rsidR="00D176E0">
          <w:rPr>
            <w:noProof/>
            <w:webHidden/>
          </w:rPr>
          <w:instrText xml:space="preserve"> PAGEREF _Toc102390843 \h </w:instrText>
        </w:r>
        <w:r w:rsidR="00D176E0">
          <w:rPr>
            <w:noProof/>
            <w:webHidden/>
          </w:rPr>
        </w:r>
        <w:r w:rsidR="00D176E0">
          <w:rPr>
            <w:noProof/>
            <w:webHidden/>
          </w:rPr>
          <w:fldChar w:fldCharType="separate"/>
        </w:r>
        <w:r w:rsidR="00D176E0">
          <w:rPr>
            <w:noProof/>
            <w:webHidden/>
          </w:rPr>
          <w:t>12</w:t>
        </w:r>
        <w:r w:rsidR="00D176E0">
          <w:rPr>
            <w:noProof/>
            <w:webHidden/>
          </w:rPr>
          <w:fldChar w:fldCharType="end"/>
        </w:r>
      </w:hyperlink>
    </w:p>
    <w:p w14:paraId="114187D3" w14:textId="16DA235F" w:rsidR="00D176E0" w:rsidRDefault="00000000">
      <w:pPr>
        <w:pStyle w:val="TOC2"/>
        <w:rPr>
          <w:rFonts w:asciiTheme="minorHAnsi" w:eastAsiaTheme="minorEastAsia" w:hAnsiTheme="minorHAnsi"/>
          <w:noProof/>
        </w:rPr>
      </w:pPr>
      <w:hyperlink w:anchor="_Toc102390844" w:history="1">
        <w:r w:rsidR="00D176E0" w:rsidRPr="00C71EC3">
          <w:rPr>
            <w:rStyle w:val="Hyperlink"/>
            <w:noProof/>
          </w:rPr>
          <w:t>Part 2: Proposal Evaluation Criteria</w:t>
        </w:r>
        <w:r w:rsidR="00D176E0">
          <w:rPr>
            <w:noProof/>
            <w:webHidden/>
          </w:rPr>
          <w:tab/>
        </w:r>
        <w:r w:rsidR="00D176E0">
          <w:rPr>
            <w:noProof/>
            <w:webHidden/>
          </w:rPr>
          <w:fldChar w:fldCharType="begin"/>
        </w:r>
        <w:r w:rsidR="00D176E0">
          <w:rPr>
            <w:noProof/>
            <w:webHidden/>
          </w:rPr>
          <w:instrText xml:space="preserve"> PAGEREF _Toc102390844 \h </w:instrText>
        </w:r>
        <w:r w:rsidR="00D176E0">
          <w:rPr>
            <w:noProof/>
            <w:webHidden/>
          </w:rPr>
        </w:r>
        <w:r w:rsidR="00D176E0">
          <w:rPr>
            <w:noProof/>
            <w:webHidden/>
          </w:rPr>
          <w:fldChar w:fldCharType="separate"/>
        </w:r>
        <w:r w:rsidR="00D176E0">
          <w:rPr>
            <w:noProof/>
            <w:webHidden/>
          </w:rPr>
          <w:t>13</w:t>
        </w:r>
        <w:r w:rsidR="00D176E0">
          <w:rPr>
            <w:noProof/>
            <w:webHidden/>
          </w:rPr>
          <w:fldChar w:fldCharType="end"/>
        </w:r>
      </w:hyperlink>
    </w:p>
    <w:p w14:paraId="4D5D1E86" w14:textId="1A046C44" w:rsidR="0050197A" w:rsidRDefault="007A5D97" w:rsidP="004218A9">
      <w:r w:rsidRPr="00DB43D1">
        <w:fldChar w:fldCharType="end"/>
      </w:r>
    </w:p>
    <w:p w14:paraId="39D9D539" w14:textId="77777777" w:rsidR="00806289" w:rsidRDefault="00806289" w:rsidP="00CC37D9">
      <w:pPr>
        <w:pStyle w:val="Heading2"/>
        <w:sectPr w:rsidR="00806289" w:rsidSect="004F23F1">
          <w:footerReference w:type="default" r:id="rId24"/>
          <w:footerReference w:type="first" r:id="rId25"/>
          <w:pgSz w:w="12240" w:h="15840"/>
          <w:pgMar w:top="1440" w:right="1620" w:bottom="1440" w:left="1440" w:header="720" w:footer="720" w:gutter="0"/>
          <w:cols w:space="720"/>
          <w:titlePg/>
          <w:docGrid w:linePitch="360"/>
        </w:sectPr>
      </w:pPr>
      <w:bookmarkStart w:id="9" w:name="_Toc15898183"/>
    </w:p>
    <w:p w14:paraId="0868CFBA" w14:textId="5D794822" w:rsidR="00CC37D9" w:rsidRDefault="004D2942" w:rsidP="00CC37D9">
      <w:pPr>
        <w:pStyle w:val="Heading2"/>
      </w:pPr>
      <w:bookmarkStart w:id="10" w:name="_Toc102390821"/>
      <w:r>
        <w:lastRenderedPageBreak/>
        <w:t>High-Cost</w:t>
      </w:r>
      <w:r w:rsidR="00D30EFB">
        <w:t xml:space="preserve"> Work</w:t>
      </w:r>
      <w:r w:rsidR="00EB36FE">
        <w:t>force Start</w:t>
      </w:r>
      <w:r w:rsidR="00351F93">
        <w:t>-</w:t>
      </w:r>
      <w:r w:rsidR="00EB36FE">
        <w:t>Up Fund</w:t>
      </w:r>
      <w:r w:rsidR="00CC37D9">
        <w:t xml:space="preserve"> Overview</w:t>
      </w:r>
      <w:bookmarkEnd w:id="9"/>
      <w:bookmarkEnd w:id="10"/>
    </w:p>
    <w:p w14:paraId="37F5CC44" w14:textId="09D3B800" w:rsidR="00CC37D9" w:rsidRPr="00CC37D9" w:rsidRDefault="00CC37D9" w:rsidP="00CC37D9">
      <w:pPr>
        <w:pStyle w:val="Body"/>
      </w:pPr>
      <w:r w:rsidRPr="00CC37D9">
        <w:t xml:space="preserve">The </w:t>
      </w:r>
      <w:r w:rsidR="00C22118">
        <w:t>North Carolina Community Colleges System</w:t>
      </w:r>
      <w:r w:rsidRPr="00CC37D9">
        <w:t xml:space="preserve"> (</w:t>
      </w:r>
      <w:r w:rsidR="006A76E1">
        <w:t>NCCCS</w:t>
      </w:r>
      <w:r w:rsidRPr="00CC37D9">
        <w:t xml:space="preserve">) is committed to </w:t>
      </w:r>
      <w:r w:rsidR="00BB23AF">
        <w:t>developing</w:t>
      </w:r>
      <w:r w:rsidR="0055284E">
        <w:t xml:space="preserve"> </w:t>
      </w:r>
      <w:r w:rsidRPr="00CC37D9">
        <w:t xml:space="preserve">a skilled workforce, ensuring business and industry thrive and expand across the state, and enabling every </w:t>
      </w:r>
      <w:r w:rsidR="00C22118">
        <w:t>North Carolinian</w:t>
      </w:r>
      <w:r w:rsidRPr="00CC37D9">
        <w:t xml:space="preserve"> to obtain family-sustaining careers through credentials of workplace value. </w:t>
      </w:r>
      <w:r w:rsidR="002B6F93">
        <w:t>Funding provided in this allocation program intends</w:t>
      </w:r>
      <w:r w:rsidRPr="00CC37D9">
        <w:t xml:space="preserve"> to provide for</w:t>
      </w:r>
      <w:r w:rsidR="00B26CB9">
        <w:t xml:space="preserve"> the start-up of</w:t>
      </w:r>
      <w:r w:rsidRPr="00CC37D9">
        <w:t xml:space="preserve"> new program</w:t>
      </w:r>
      <w:r w:rsidR="00B23896">
        <w:t xml:space="preserve"> offerings</w:t>
      </w:r>
      <w:r w:rsidR="0055284E">
        <w:t>, both via curriculum</w:t>
      </w:r>
      <w:r w:rsidR="00E63F5C">
        <w:t xml:space="preserve"> (CU)</w:t>
      </w:r>
      <w:r w:rsidR="0055284E">
        <w:t xml:space="preserve"> and short-term workforce development</w:t>
      </w:r>
      <w:r w:rsidR="004B740A">
        <w:t>/workforce continuing education</w:t>
      </w:r>
      <w:r w:rsidR="0055284E">
        <w:t xml:space="preserve"> </w:t>
      </w:r>
      <w:r w:rsidR="00E63F5C">
        <w:t xml:space="preserve">(WCE) </w:t>
      </w:r>
      <w:r w:rsidR="002827F9">
        <w:t>at</w:t>
      </w:r>
      <w:r w:rsidRPr="00CC37D9">
        <w:t xml:space="preserve"> </w:t>
      </w:r>
      <w:r w:rsidR="004B740A">
        <w:t xml:space="preserve">NC </w:t>
      </w:r>
      <w:r w:rsidR="00407E49">
        <w:t xml:space="preserve">community </w:t>
      </w:r>
      <w:r w:rsidR="001F14B4">
        <w:t>colleges.</w:t>
      </w:r>
      <w:r w:rsidRPr="00CC37D9">
        <w:t xml:space="preserve"> </w:t>
      </w:r>
    </w:p>
    <w:p w14:paraId="4E557AAA" w14:textId="1AB29F0F" w:rsidR="00CC37D9" w:rsidRPr="00CC37D9" w:rsidRDefault="00CC37D9" w:rsidP="00CC37D9">
      <w:pPr>
        <w:pStyle w:val="Body"/>
      </w:pPr>
      <w:r w:rsidRPr="00CC37D9">
        <w:t>Resources made available through this program will support the implementation of new program</w:t>
      </w:r>
      <w:r w:rsidR="00E63F5C">
        <w:t xml:space="preserve"> offerings </w:t>
      </w:r>
      <w:r w:rsidRPr="00CC37D9">
        <w:t xml:space="preserve">by providing </w:t>
      </w:r>
      <w:r w:rsidR="00C93197">
        <w:t>start-up</w:t>
      </w:r>
      <w:r w:rsidRPr="00CC37D9">
        <w:t xml:space="preserve"> funding to successful applicants. This allocation program will </w:t>
      </w:r>
      <w:r w:rsidR="002B6F93">
        <w:t>build</w:t>
      </w:r>
      <w:r w:rsidRPr="00CC37D9">
        <w:t xml:space="preserve"> capacity for workforce training in </w:t>
      </w:r>
      <w:r w:rsidR="00E7299C">
        <w:t>high-demand</w:t>
      </w:r>
      <w:r w:rsidRPr="00CC37D9">
        <w:t xml:space="preserve"> occupations where unmet employer demand exists.</w:t>
      </w:r>
      <w:r w:rsidR="006A1AE2">
        <w:t xml:space="preserve"> </w:t>
      </w:r>
    </w:p>
    <w:p w14:paraId="42531B24" w14:textId="610ABF11" w:rsidR="002177E1" w:rsidRDefault="002177E1" w:rsidP="00CC37D9">
      <w:pPr>
        <w:pStyle w:val="Body"/>
      </w:pPr>
      <w:r>
        <w:t xml:space="preserve">Programs funded through this </w:t>
      </w:r>
      <w:r w:rsidR="00E7299C">
        <w:t>allocation</w:t>
      </w:r>
      <w:r>
        <w:t xml:space="preserve"> are expected to </w:t>
      </w:r>
      <w:r w:rsidR="003B7BD1">
        <w:t xml:space="preserve">demonstrate a commitment to equity and diversity in congruence with </w:t>
      </w:r>
      <w:r w:rsidR="006A76E1">
        <w:t>N</w:t>
      </w:r>
      <w:r w:rsidR="00250EA0">
        <w:t xml:space="preserve">orth Carolina Community College System </w:t>
      </w:r>
      <w:r w:rsidR="00377481">
        <w:t>Office’s</w:t>
      </w:r>
      <w:r w:rsidR="00250EA0">
        <w:t xml:space="preserve"> (NCCCSO)</w:t>
      </w:r>
      <w:r w:rsidR="002E2192">
        <w:t xml:space="preserve"> </w:t>
      </w:r>
      <w:hyperlink r:id="rId26" w:history="1">
        <w:r w:rsidR="003B7BD1" w:rsidRPr="003B7BD1">
          <w:rPr>
            <w:rStyle w:val="Hyperlink"/>
          </w:rPr>
          <w:t>strategic p</w:t>
        </w:r>
        <w:r w:rsidR="00E35451">
          <w:rPr>
            <w:rStyle w:val="Hyperlink"/>
          </w:rPr>
          <w:t>lan goals and objectives</w:t>
        </w:r>
      </w:hyperlink>
      <w:r w:rsidR="003B7BD1">
        <w:t xml:space="preserve">. </w:t>
      </w:r>
    </w:p>
    <w:p w14:paraId="4AA7AF38" w14:textId="77777777" w:rsidR="00CC37D9" w:rsidRDefault="00CC37D9" w:rsidP="00CC37D9">
      <w:pPr>
        <w:pStyle w:val="Heading3"/>
      </w:pPr>
      <w:bookmarkStart w:id="11" w:name="_Toc15898184"/>
      <w:bookmarkStart w:id="12" w:name="_Toc102390822"/>
      <w:r>
        <w:t>Governing Legislation</w:t>
      </w:r>
      <w:bookmarkEnd w:id="11"/>
      <w:bookmarkEnd w:id="12"/>
    </w:p>
    <w:p w14:paraId="378C4A2E" w14:textId="198A1FC7" w:rsidR="00C44FDA" w:rsidRDefault="00CC37D9" w:rsidP="04568026">
      <w:pPr>
        <w:pStyle w:val="Body"/>
        <w:rPr>
          <w:rFonts w:ascii="Franklin Gothic Medium" w:hAnsi="Franklin Gothic Medium" w:cs="SourceSansPro-Light"/>
          <w:color w:val="173963"/>
          <w:sz w:val="44"/>
          <w:szCs w:val="44"/>
        </w:rPr>
      </w:pPr>
      <w:r>
        <w:t xml:space="preserve">In </w:t>
      </w:r>
      <w:r w:rsidR="003F47C6">
        <w:t>2021</w:t>
      </w:r>
      <w:r>
        <w:t xml:space="preserve">, funding to </w:t>
      </w:r>
      <w:r w:rsidR="006622C7">
        <w:t xml:space="preserve">assist community colleges in starting new programs in high-demand career fields that require significant start-up funds </w:t>
      </w:r>
      <w:r w:rsidR="00B2478C">
        <w:t>were</w:t>
      </w:r>
      <w:r>
        <w:t xml:space="preserve"> appropriated through </w:t>
      </w:r>
      <w:hyperlink r:id="rId27">
        <w:r w:rsidR="00C74281" w:rsidRPr="04568026">
          <w:rPr>
            <w:rStyle w:val="Hyperlink"/>
          </w:rPr>
          <w:t>Session Law</w:t>
        </w:r>
        <w:r w:rsidR="00B94F47" w:rsidRPr="04568026">
          <w:rPr>
            <w:rStyle w:val="Hyperlink"/>
          </w:rPr>
          <w:t xml:space="preserve"> 2021-180</w:t>
        </w:r>
      </w:hyperlink>
      <w:r>
        <w:t xml:space="preserve"> Section </w:t>
      </w:r>
      <w:r w:rsidR="00B94F47">
        <w:t>6.7</w:t>
      </w:r>
      <w:r>
        <w:t xml:space="preserve"> </w:t>
      </w:r>
      <w:r w:rsidR="008A3239">
        <w:t xml:space="preserve">to </w:t>
      </w:r>
      <w:r w:rsidR="00D14340">
        <w:t xml:space="preserve">support the start-up </w:t>
      </w:r>
      <w:r w:rsidR="00230D51">
        <w:t xml:space="preserve">of Tier 1A and Tier 1B </w:t>
      </w:r>
      <w:r w:rsidR="00FA022D">
        <w:t xml:space="preserve">workforce programs </w:t>
      </w:r>
      <w:r w:rsidR="00230D51">
        <w:t>offered at communit</w:t>
      </w:r>
      <w:bookmarkStart w:id="13" w:name="_Toc15898185"/>
      <w:r w:rsidR="00DC05F0">
        <w:t xml:space="preserve">y colleges. </w:t>
      </w:r>
    </w:p>
    <w:p w14:paraId="14988137" w14:textId="23A2CC82" w:rsidR="00CC37D9" w:rsidRDefault="00CC37D9" w:rsidP="00CC37D9">
      <w:pPr>
        <w:pStyle w:val="Heading2"/>
      </w:pPr>
      <w:bookmarkStart w:id="14" w:name="_Toc102390823"/>
      <w:r>
        <w:t>Applicant Guidelines</w:t>
      </w:r>
      <w:bookmarkEnd w:id="13"/>
      <w:bookmarkEnd w:id="14"/>
    </w:p>
    <w:p w14:paraId="39A1CA90" w14:textId="77E8452F" w:rsidR="00CC37D9" w:rsidRDefault="00CC37D9" w:rsidP="00CC37D9">
      <w:pPr>
        <w:pStyle w:val="Heading3"/>
      </w:pPr>
      <w:bookmarkStart w:id="15" w:name="_Toc15898186"/>
      <w:bookmarkStart w:id="16" w:name="_Toc102390824"/>
      <w:r>
        <w:t>Who May</w:t>
      </w:r>
      <w:r w:rsidRPr="00EB36FE">
        <w:t xml:space="preserve"> Apply</w:t>
      </w:r>
      <w:bookmarkEnd w:id="15"/>
      <w:bookmarkEnd w:id="16"/>
    </w:p>
    <w:p w14:paraId="0EE4B6E7" w14:textId="74E5EEBD" w:rsidR="00CC37D9" w:rsidRDefault="003F47C6" w:rsidP="00CC37D9">
      <w:pPr>
        <w:pStyle w:val="Body"/>
      </w:pPr>
      <w:r>
        <w:t xml:space="preserve">NC </w:t>
      </w:r>
      <w:r w:rsidR="00E21378">
        <w:t>community colleges</w:t>
      </w:r>
      <w:r w:rsidR="00CC37D9" w:rsidRPr="00FE485A">
        <w:t xml:space="preserve"> may apply for funding </w:t>
      </w:r>
      <w:r w:rsidR="00F46EAF">
        <w:t>to start a</w:t>
      </w:r>
      <w:r w:rsidR="00AD1CD3">
        <w:t xml:space="preserve"> new</w:t>
      </w:r>
      <w:r w:rsidR="00CC37D9" w:rsidRPr="00FE485A">
        <w:t xml:space="preserve"> </w:t>
      </w:r>
      <w:r w:rsidR="00F6615B">
        <w:t xml:space="preserve">curriculum </w:t>
      </w:r>
      <w:r w:rsidR="00B63370">
        <w:t>or</w:t>
      </w:r>
      <w:r w:rsidR="00F6615B">
        <w:t xml:space="preserve"> short-term workforce development offering</w:t>
      </w:r>
      <w:r w:rsidR="00AD1CD3">
        <w:t xml:space="preserve"> at the Tier 1A or Tier 1B </w:t>
      </w:r>
      <w:r w:rsidR="00FA451A">
        <w:t>level</w:t>
      </w:r>
      <w:r w:rsidR="00B44A53">
        <w:t xml:space="preserve">. </w:t>
      </w:r>
    </w:p>
    <w:p w14:paraId="61C6723D" w14:textId="089C0027" w:rsidR="008C511E" w:rsidRPr="00FE485A" w:rsidRDefault="008C511E" w:rsidP="008C511E">
      <w:pPr>
        <w:pStyle w:val="Body"/>
        <w:rPr>
          <w:b/>
          <w:bCs/>
          <w:u w:val="single"/>
        </w:rPr>
      </w:pPr>
      <w:r>
        <w:rPr>
          <w:bCs/>
        </w:rPr>
        <w:t xml:space="preserve">NC community colleges may apply as a consortium of colleges </w:t>
      </w:r>
      <w:r>
        <w:t>to start a new</w:t>
      </w:r>
      <w:r w:rsidRPr="00FE485A">
        <w:t xml:space="preserve"> </w:t>
      </w:r>
      <w:r>
        <w:t>shared curriculum</w:t>
      </w:r>
      <w:r w:rsidR="00104A39">
        <w:t xml:space="preserve"> </w:t>
      </w:r>
      <w:r>
        <w:t>or short-term workforce development offering at the Tier 1A or Tier 1B level.</w:t>
      </w:r>
      <w:r w:rsidR="00B2478C">
        <w:t xml:space="preserve"> </w:t>
      </w:r>
      <w:r w:rsidR="005808DF" w:rsidRPr="00394640">
        <w:rPr>
          <w:i/>
          <w:iCs/>
        </w:rPr>
        <w:t>Note:</w:t>
      </w:r>
      <w:r w:rsidR="005808DF">
        <w:t xml:space="preserve"> Applying as a consortium should </w:t>
      </w:r>
      <w:proofErr w:type="gramStart"/>
      <w:r w:rsidR="005808DF">
        <w:t>be submitted</w:t>
      </w:r>
      <w:proofErr w:type="gramEnd"/>
      <w:r w:rsidR="005808DF">
        <w:t xml:space="preserve"> as a single application </w:t>
      </w:r>
      <w:r w:rsidR="00F93AD3">
        <w:t xml:space="preserve">and will count as the single application allowed under the legislation for all colleges </w:t>
      </w:r>
      <w:r w:rsidR="00714B1C">
        <w:t xml:space="preserve">applying under a consortium. </w:t>
      </w:r>
    </w:p>
    <w:p w14:paraId="2921B985" w14:textId="31165B52" w:rsidR="00A674B8" w:rsidRPr="00FE485A" w:rsidRDefault="00CC37D9" w:rsidP="00CC37D9">
      <w:pPr>
        <w:pStyle w:val="Body"/>
        <w:rPr>
          <w:b/>
          <w:bCs/>
          <w:u w:val="single"/>
        </w:rPr>
      </w:pPr>
      <w:r>
        <w:rPr>
          <w:bCs/>
        </w:rPr>
        <w:t>Colleges funded</w:t>
      </w:r>
      <w:r w:rsidRPr="00FE485A">
        <w:rPr>
          <w:bCs/>
        </w:rPr>
        <w:t xml:space="preserve"> through the initial </w:t>
      </w:r>
      <w:r w:rsidR="00A0258E">
        <w:rPr>
          <w:bCs/>
        </w:rPr>
        <w:t>High-Cost Workforce Program</w:t>
      </w:r>
      <w:r w:rsidR="00B916C2">
        <w:rPr>
          <w:bCs/>
        </w:rPr>
        <w:t xml:space="preserve"> Start-Up Funds </w:t>
      </w:r>
      <w:r w:rsidR="000F0D4D">
        <w:rPr>
          <w:bCs/>
        </w:rPr>
        <w:t>allocations</w:t>
      </w:r>
      <w:r w:rsidR="000F0D4D">
        <w:rPr>
          <w:rStyle w:val="CommentReference"/>
        </w:rPr>
        <w:t xml:space="preserve"> </w:t>
      </w:r>
      <w:r w:rsidR="000F0D4D">
        <w:rPr>
          <w:bCs/>
        </w:rPr>
        <w:t>may</w:t>
      </w:r>
      <w:r w:rsidR="00A77242">
        <w:rPr>
          <w:bCs/>
        </w:rPr>
        <w:t xml:space="preserve"> </w:t>
      </w:r>
      <w:r>
        <w:rPr>
          <w:bCs/>
        </w:rPr>
        <w:t xml:space="preserve">apply for additional </w:t>
      </w:r>
      <w:r w:rsidR="00A77242">
        <w:rPr>
          <w:bCs/>
        </w:rPr>
        <w:t>new program</w:t>
      </w:r>
      <w:r w:rsidR="00FB6F6B">
        <w:rPr>
          <w:bCs/>
        </w:rPr>
        <w:t xml:space="preserve"> funding in </w:t>
      </w:r>
      <w:r>
        <w:rPr>
          <w:bCs/>
        </w:rPr>
        <w:t xml:space="preserve">future program </w:t>
      </w:r>
      <w:r w:rsidR="00804F0B">
        <w:rPr>
          <w:bCs/>
        </w:rPr>
        <w:t xml:space="preserve">fiscal </w:t>
      </w:r>
      <w:r>
        <w:rPr>
          <w:bCs/>
        </w:rPr>
        <w:t>years should funding be available.</w:t>
      </w:r>
      <w:r w:rsidR="00804F0B">
        <w:rPr>
          <w:bCs/>
        </w:rPr>
        <w:t xml:space="preserve"> </w:t>
      </w:r>
      <w:r w:rsidRPr="001262FE">
        <w:rPr>
          <w:bCs/>
          <w:i/>
          <w:iCs/>
        </w:rPr>
        <w:t>Note:</w:t>
      </w:r>
      <w:r w:rsidRPr="00807C03">
        <w:rPr>
          <w:bCs/>
        </w:rPr>
        <w:t xml:space="preserve"> If funding is available in </w:t>
      </w:r>
      <w:r w:rsidR="00B916C2">
        <w:rPr>
          <w:bCs/>
        </w:rPr>
        <w:t>coming</w:t>
      </w:r>
      <w:r w:rsidRPr="00807C03">
        <w:rPr>
          <w:bCs/>
        </w:rPr>
        <w:t xml:space="preserve"> years through additional funding or redistribution, priority consideration will not </w:t>
      </w:r>
      <w:proofErr w:type="gramStart"/>
      <w:r w:rsidRPr="00807C03">
        <w:rPr>
          <w:bCs/>
        </w:rPr>
        <w:t>be given</w:t>
      </w:r>
      <w:proofErr w:type="gramEnd"/>
      <w:r w:rsidRPr="00807C03">
        <w:rPr>
          <w:bCs/>
        </w:rPr>
        <w:t xml:space="preserve"> to a college based on previous performance for </w:t>
      </w:r>
      <w:r w:rsidR="00344D6F">
        <w:rPr>
          <w:bCs/>
        </w:rPr>
        <w:t>High-Cost Workforce Program Start-Up Funds</w:t>
      </w:r>
      <w:r w:rsidR="009D4BBC">
        <w:rPr>
          <w:bCs/>
        </w:rPr>
        <w:t>,</w:t>
      </w:r>
      <w:r w:rsidR="00344D6F">
        <w:rPr>
          <w:bCs/>
        </w:rPr>
        <w:t xml:space="preserve"> </w:t>
      </w:r>
      <w:r w:rsidRPr="00807C03">
        <w:rPr>
          <w:bCs/>
        </w:rPr>
        <w:t>but rather</w:t>
      </w:r>
      <w:r w:rsidR="009D4BBC">
        <w:rPr>
          <w:bCs/>
        </w:rPr>
        <w:t>,</w:t>
      </w:r>
      <w:r w:rsidRPr="00807C03">
        <w:rPr>
          <w:bCs/>
        </w:rPr>
        <w:t xml:space="preserve"> the </w:t>
      </w:r>
      <w:r w:rsidR="00557131">
        <w:rPr>
          <w:bCs/>
        </w:rPr>
        <w:t>review</w:t>
      </w:r>
      <w:r w:rsidRPr="00807C03">
        <w:rPr>
          <w:bCs/>
        </w:rPr>
        <w:t xml:space="preserve"> will be based on the funding </w:t>
      </w:r>
      <w:r>
        <w:rPr>
          <w:bCs/>
        </w:rPr>
        <w:t xml:space="preserve">priorities established </w:t>
      </w:r>
      <w:r w:rsidR="0074142B">
        <w:rPr>
          <w:bCs/>
        </w:rPr>
        <w:t>in</w:t>
      </w:r>
      <w:r w:rsidRPr="00807C03">
        <w:rPr>
          <w:bCs/>
        </w:rPr>
        <w:t xml:space="preserve"> </w:t>
      </w:r>
      <w:r w:rsidR="0074142B">
        <w:rPr>
          <w:bCs/>
        </w:rPr>
        <w:t xml:space="preserve">the </w:t>
      </w:r>
      <w:r w:rsidRPr="00807C03">
        <w:rPr>
          <w:bCs/>
        </w:rPr>
        <w:t xml:space="preserve">future </w:t>
      </w:r>
      <w:r>
        <w:rPr>
          <w:bCs/>
        </w:rPr>
        <w:t>allocation guidelines</w:t>
      </w:r>
      <w:r w:rsidRPr="00807C03">
        <w:rPr>
          <w:bCs/>
        </w:rPr>
        <w:t>.</w:t>
      </w:r>
    </w:p>
    <w:p w14:paraId="42F139CA" w14:textId="577A2CE0" w:rsidR="00CC37D9" w:rsidRDefault="00CC37D9" w:rsidP="00CC37D9">
      <w:pPr>
        <w:pStyle w:val="Heading4"/>
      </w:pPr>
      <w:r>
        <w:t>Eligible Programs</w:t>
      </w:r>
    </w:p>
    <w:p w14:paraId="2CF468B0" w14:textId="043D4311" w:rsidR="007626D1" w:rsidRDefault="00CC37D9" w:rsidP="00CC37D9">
      <w:pPr>
        <w:pStyle w:val="Body"/>
      </w:pPr>
      <w:r>
        <w:t xml:space="preserve">Per </w:t>
      </w:r>
      <w:hyperlink r:id="rId28" w:history="1">
        <w:r w:rsidR="00B8298F" w:rsidRPr="00DA2435">
          <w:rPr>
            <w:rStyle w:val="Hyperlink"/>
          </w:rPr>
          <w:t>Session Law</w:t>
        </w:r>
        <w:r w:rsidR="00557131" w:rsidRPr="00DA2435">
          <w:rPr>
            <w:rStyle w:val="Hyperlink"/>
          </w:rPr>
          <w:t>,</w:t>
        </w:r>
        <w:r w:rsidR="00B8298F" w:rsidRPr="00DA2435">
          <w:rPr>
            <w:rStyle w:val="Hyperlink"/>
          </w:rPr>
          <w:t xml:space="preserve"> 2021-</w:t>
        </w:r>
        <w:r w:rsidR="00B8298F" w:rsidRPr="00BE3898">
          <w:rPr>
            <w:rStyle w:val="Hyperlink"/>
          </w:rPr>
          <w:t>180</w:t>
        </w:r>
      </w:hyperlink>
      <w:r w:rsidR="00B8298F" w:rsidRPr="00FE485A">
        <w:t xml:space="preserve"> </w:t>
      </w:r>
      <w:r w:rsidR="00B8298F">
        <w:t>Section 6.7</w:t>
      </w:r>
      <w:r>
        <w:t xml:space="preserve">, </w:t>
      </w:r>
      <w:r w:rsidR="00CC6FAB">
        <w:t xml:space="preserve">programs </w:t>
      </w:r>
      <w:r>
        <w:t xml:space="preserve">to be considered for </w:t>
      </w:r>
      <w:r w:rsidR="00A0258E">
        <w:t xml:space="preserve">High-Cost Workforce </w:t>
      </w:r>
      <w:r w:rsidR="00A0258E">
        <w:lastRenderedPageBreak/>
        <w:t xml:space="preserve">Program Start-Up </w:t>
      </w:r>
      <w:r w:rsidR="00043676">
        <w:t>Funds must</w:t>
      </w:r>
      <w:r>
        <w:t xml:space="preserve"> </w:t>
      </w:r>
      <w:r w:rsidR="001F5840">
        <w:t xml:space="preserve">be </w:t>
      </w:r>
      <w:r w:rsidR="00CB24A9" w:rsidRPr="00D3474A">
        <w:t>Tier 1A or 1B</w:t>
      </w:r>
      <w:r w:rsidR="00CB24A9">
        <w:t xml:space="preserve"> and </w:t>
      </w:r>
      <w:r w:rsidR="001F5840" w:rsidRPr="00485EC8">
        <w:rPr>
          <w:i/>
          <w:iCs/>
        </w:rPr>
        <w:t>new to the college</w:t>
      </w:r>
      <w:r w:rsidR="00F13D42">
        <w:t xml:space="preserve">. </w:t>
      </w:r>
    </w:p>
    <w:p w14:paraId="3B42D7BE" w14:textId="74CDADA4" w:rsidR="00CC37D9" w:rsidRPr="00EE473B" w:rsidRDefault="00F13D42" w:rsidP="00CC37D9">
      <w:pPr>
        <w:pStyle w:val="Body"/>
      </w:pPr>
      <w:r>
        <w:t xml:space="preserve">New to the </w:t>
      </w:r>
      <w:r w:rsidR="00CB24A9">
        <w:t>c</w:t>
      </w:r>
      <w:r>
        <w:t xml:space="preserve">ollege </w:t>
      </w:r>
      <w:proofErr w:type="gramStart"/>
      <w:r>
        <w:t>is defined</w:t>
      </w:r>
      <w:proofErr w:type="gramEnd"/>
      <w:r>
        <w:t xml:space="preserve"> as a curriculum </w:t>
      </w:r>
      <w:r w:rsidR="003932EB">
        <w:t xml:space="preserve">program </w:t>
      </w:r>
      <w:r w:rsidR="00484207">
        <w:t>or a short-term workforce development</w:t>
      </w:r>
      <w:r w:rsidR="000E740C">
        <w:t>/workforce continuing education offering</w:t>
      </w:r>
      <w:r w:rsidR="00485EC8">
        <w:t>, which has</w:t>
      </w:r>
      <w:r w:rsidR="000E740C">
        <w:t xml:space="preserve"> not received </w:t>
      </w:r>
      <w:r w:rsidR="00485EC8">
        <w:t xml:space="preserve">budget FTE </w:t>
      </w:r>
      <w:r w:rsidR="000E740C">
        <w:t xml:space="preserve">funding in </w:t>
      </w:r>
      <w:r w:rsidR="005F6F84">
        <w:t xml:space="preserve">the three previous </w:t>
      </w:r>
      <w:r w:rsidR="00D77A2D">
        <w:t>academic</w:t>
      </w:r>
      <w:r w:rsidR="005F6F84">
        <w:t xml:space="preserve"> years.</w:t>
      </w:r>
      <w:r w:rsidR="00600948">
        <w:t xml:space="preserve"> For the purposes of this allocation, </w:t>
      </w:r>
      <w:r w:rsidR="005F6F84">
        <w:t>this includes</w:t>
      </w:r>
      <w:r w:rsidR="00D77A2D">
        <w:t xml:space="preserve"> programs (CU) and courses</w:t>
      </w:r>
      <w:r w:rsidR="00E530BD">
        <w:t xml:space="preserve">/programs </w:t>
      </w:r>
      <w:r w:rsidR="00D77A2D">
        <w:t xml:space="preserve">(CE) offered in </w:t>
      </w:r>
      <w:r w:rsidR="00676DE0">
        <w:t xml:space="preserve">the </w:t>
      </w:r>
      <w:r w:rsidR="00D77A2D">
        <w:t>academic years 202</w:t>
      </w:r>
      <w:r w:rsidR="00E227FB">
        <w:t>1-22, 2020-21, and 2019-</w:t>
      </w:r>
      <w:r w:rsidR="000F046D">
        <w:t>20.</w:t>
      </w:r>
    </w:p>
    <w:p w14:paraId="2AEFD881" w14:textId="6EAF962D" w:rsidR="00CC37D9" w:rsidRDefault="00CC37D9" w:rsidP="00CC37D9">
      <w:pPr>
        <w:pStyle w:val="Heading3"/>
      </w:pPr>
      <w:bookmarkStart w:id="17" w:name="_Toc15898187"/>
      <w:bookmarkStart w:id="18" w:name="_Toc102390825"/>
      <w:r>
        <w:t>Application Process</w:t>
      </w:r>
      <w:bookmarkEnd w:id="17"/>
      <w:bookmarkEnd w:id="18"/>
    </w:p>
    <w:p w14:paraId="4E5185F5" w14:textId="14B229B5" w:rsidR="00CC37D9" w:rsidRPr="00201BE4" w:rsidRDefault="00CC37D9" w:rsidP="00CC37D9">
      <w:pPr>
        <w:pStyle w:val="Body"/>
      </w:pPr>
      <w:r w:rsidRPr="00201BE4">
        <w:t xml:space="preserve">Proposals must </w:t>
      </w:r>
      <w:proofErr w:type="gramStart"/>
      <w:r w:rsidRPr="00201BE4">
        <w:t>be submitted</w:t>
      </w:r>
      <w:proofErr w:type="gramEnd"/>
      <w:r w:rsidRPr="00201BE4">
        <w:t xml:space="preserve"> </w:t>
      </w:r>
      <w:r w:rsidR="00CE433F">
        <w:t xml:space="preserve">electronically </w:t>
      </w:r>
      <w:r w:rsidRPr="00201BE4">
        <w:t xml:space="preserve">through </w:t>
      </w:r>
      <w:r w:rsidRPr="003E46DD">
        <w:t>the</w:t>
      </w:r>
      <w:r w:rsidR="00CE433F" w:rsidRPr="003E46DD">
        <w:t xml:space="preserve"> </w:t>
      </w:r>
      <w:r w:rsidR="6D83884F">
        <w:t xml:space="preserve">NCCCS </w:t>
      </w:r>
      <w:r w:rsidR="65B61C65">
        <w:t>RFP</w:t>
      </w:r>
      <w:r w:rsidR="7D251790">
        <w:t xml:space="preserve"> Programs &amp; Student Services</w:t>
      </w:r>
      <w:r w:rsidR="65B61C65">
        <w:t xml:space="preserve"> email</w:t>
      </w:r>
      <w:r w:rsidR="7D251790">
        <w:t xml:space="preserve">: </w:t>
      </w:r>
      <w:hyperlink r:id="rId29" w:history="1">
        <w:r w:rsidR="0021047C" w:rsidRPr="000E2900">
          <w:rPr>
            <w:rStyle w:val="Hyperlink"/>
            <w:rFonts w:ascii="Segoe UI" w:eastAsia="Segoe UI" w:hAnsi="Segoe UI" w:cs="Segoe UI"/>
            <w:sz w:val="21"/>
            <w:szCs w:val="21"/>
          </w:rPr>
          <w:t>PSS-RFPs@nccommunitycolleges.ed</w:t>
        </w:r>
        <w:r w:rsidR="0021047C" w:rsidRPr="000E2900">
          <w:rPr>
            <w:rStyle w:val="Hyperlink"/>
          </w:rPr>
          <w:t>u</w:t>
        </w:r>
      </w:hyperlink>
      <w:r w:rsidR="0021047C">
        <w:t xml:space="preserve">  </w:t>
      </w:r>
      <w:r w:rsidR="4B209AE6">
        <w:t>per</w:t>
      </w:r>
      <w:r>
        <w:t xml:space="preserve"> the </w:t>
      </w:r>
      <w:r w:rsidR="2B6970A2">
        <w:t>deadlines outlined on page two.</w:t>
      </w:r>
    </w:p>
    <w:p w14:paraId="288CF194" w14:textId="501A48DA" w:rsidR="00CC37D9" w:rsidRDefault="00CC37D9" w:rsidP="00CC37D9">
      <w:pPr>
        <w:pStyle w:val="Body"/>
      </w:pPr>
      <w:r w:rsidRPr="00201BE4">
        <w:t xml:space="preserve">A </w:t>
      </w:r>
      <w:r w:rsidRPr="00526058">
        <w:t xml:space="preserve">technical assistance </w:t>
      </w:r>
      <w:r w:rsidR="00CE433F" w:rsidRPr="00526058">
        <w:t>online seminar</w:t>
      </w:r>
      <w:r w:rsidRPr="00201BE4">
        <w:t xml:space="preserve"> will </w:t>
      </w:r>
      <w:proofErr w:type="gramStart"/>
      <w:r w:rsidRPr="00201BE4">
        <w:t>be held</w:t>
      </w:r>
      <w:proofErr w:type="gramEnd"/>
      <w:r w:rsidRPr="00201BE4">
        <w:t xml:space="preserve"> after the </w:t>
      </w:r>
      <w:r>
        <w:t>application</w:t>
      </w:r>
      <w:r w:rsidRPr="00201BE4">
        <w:t xml:space="preserve"> </w:t>
      </w:r>
      <w:r>
        <w:t>has been released.</w:t>
      </w:r>
      <w:r w:rsidRPr="00201BE4">
        <w:t xml:space="preserve"> Information on the date and time will </w:t>
      </w:r>
      <w:proofErr w:type="gramStart"/>
      <w:r w:rsidRPr="00201BE4">
        <w:t>be provided</w:t>
      </w:r>
      <w:proofErr w:type="gramEnd"/>
      <w:r w:rsidRPr="00201BE4">
        <w:t xml:space="preserve"> in the announcement sent </w:t>
      </w:r>
      <w:r w:rsidR="00102F72">
        <w:t xml:space="preserve">by </w:t>
      </w:r>
      <w:r w:rsidR="00102F72" w:rsidRPr="00201BE4">
        <w:t>the</w:t>
      </w:r>
      <w:r w:rsidR="00102F72">
        <w:t xml:space="preserve"> System Office to colleges.</w:t>
      </w:r>
    </w:p>
    <w:p w14:paraId="2BA29FFC" w14:textId="3560A2F9" w:rsidR="00013AB8" w:rsidRDefault="00013AB8" w:rsidP="00013AB8">
      <w:pPr>
        <w:pStyle w:val="Heading3"/>
      </w:pPr>
      <w:bookmarkStart w:id="19" w:name="_Toc102390826"/>
      <w:bookmarkStart w:id="20" w:name="_Toc15898190"/>
      <w:r>
        <w:t>Limitations</w:t>
      </w:r>
      <w:r w:rsidR="00317746">
        <w:t xml:space="preserve"> on the Use of Funds</w:t>
      </w:r>
      <w:bookmarkEnd w:id="19"/>
    </w:p>
    <w:p w14:paraId="0684B1B8" w14:textId="1DC9C30A" w:rsidR="00013AB8" w:rsidRDefault="00DE09B7" w:rsidP="00317746">
      <w:pPr>
        <w:pStyle w:val="Body"/>
      </w:pPr>
      <w:r>
        <w:t xml:space="preserve">Per </w:t>
      </w:r>
      <w:hyperlink r:id="rId30" w:history="1">
        <w:r>
          <w:rPr>
            <w:rStyle w:val="Hyperlink"/>
          </w:rPr>
          <w:t>Session Law 2021-180</w:t>
        </w:r>
      </w:hyperlink>
      <w:r w:rsidRPr="00FE485A">
        <w:t xml:space="preserve"> </w:t>
      </w:r>
      <w:r>
        <w:t>Section 6.7, a</w:t>
      </w:r>
      <w:r w:rsidR="00317746" w:rsidRPr="00317746">
        <w:t xml:space="preserve"> community college may only apply for the award of funds to support one new program</w:t>
      </w:r>
      <w:r w:rsidR="00676DE0">
        <w:t xml:space="preserve"> </w:t>
      </w:r>
      <w:r w:rsidR="00F84104">
        <w:t>in CU or CE</w:t>
      </w:r>
      <w:r w:rsidR="00474E97">
        <w:t xml:space="preserve"> </w:t>
      </w:r>
      <w:r w:rsidR="00317746" w:rsidRPr="00317746">
        <w:t xml:space="preserve">each fiscal year. Funds shall remain available to the community college for a period of two fiscal years. The award of funds to a community college from the Fund shall not exceed </w:t>
      </w:r>
      <w:r w:rsidR="000F1A30">
        <w:t>F</w:t>
      </w:r>
      <w:r w:rsidR="00D1701B">
        <w:t xml:space="preserve">ive </w:t>
      </w:r>
      <w:r w:rsidR="000F1A30">
        <w:t>H</w:t>
      </w:r>
      <w:r w:rsidR="00D1701B">
        <w:t>undred thousand</w:t>
      </w:r>
      <w:r w:rsidR="00317746" w:rsidRPr="00317746">
        <w:t xml:space="preserve"> dollars </w:t>
      </w:r>
      <w:r w:rsidR="00317746" w:rsidRPr="002318B9">
        <w:t>($</w:t>
      </w:r>
      <w:r w:rsidR="00D1701B" w:rsidRPr="002318B9">
        <w:t>5</w:t>
      </w:r>
      <w:r w:rsidR="00317746" w:rsidRPr="002318B9">
        <w:t>00,000)</w:t>
      </w:r>
      <w:r w:rsidR="000F1A30">
        <w:t xml:space="preserve"> for two years</w:t>
      </w:r>
      <w:r w:rsidR="00317746" w:rsidRPr="002318B9">
        <w:t>.</w:t>
      </w:r>
      <w:r w:rsidR="00317746" w:rsidRPr="00317746">
        <w:t xml:space="preserve"> </w:t>
      </w:r>
    </w:p>
    <w:p w14:paraId="120E8D29" w14:textId="697FB0F9" w:rsidR="00E967C1" w:rsidRDefault="00E967C1" w:rsidP="00E967C1">
      <w:pPr>
        <w:pStyle w:val="Heading3"/>
      </w:pPr>
      <w:bookmarkStart w:id="21" w:name="_Toc102390827"/>
      <w:r>
        <w:t>Allowable Expenses</w:t>
      </w:r>
      <w:bookmarkEnd w:id="20"/>
      <w:bookmarkEnd w:id="21"/>
    </w:p>
    <w:p w14:paraId="2E63C774" w14:textId="0985A910" w:rsidR="00A35895" w:rsidRDefault="00E967C1" w:rsidP="00E967C1">
      <w:pPr>
        <w:pStyle w:val="Body"/>
      </w:pPr>
      <w:r>
        <w:t xml:space="preserve">Funding </w:t>
      </w:r>
      <w:proofErr w:type="gramStart"/>
      <w:r>
        <w:t>is intended</w:t>
      </w:r>
      <w:proofErr w:type="gramEnd"/>
      <w:r>
        <w:t xml:space="preserve"> to support the costs </w:t>
      </w:r>
      <w:r w:rsidR="00A06879">
        <w:t>of star</w:t>
      </w:r>
      <w:r w:rsidR="001C57AD">
        <w:t>ting</w:t>
      </w:r>
      <w:r w:rsidR="00886DEF">
        <w:t xml:space="preserve"> high-cost workforce program offerings t</w:t>
      </w:r>
      <w:r w:rsidR="003027E0">
        <w:t xml:space="preserve">hat are classified as </w:t>
      </w:r>
      <w:r w:rsidR="00886DEF">
        <w:t>Tier 1A and 1B</w:t>
      </w:r>
      <w:r>
        <w:t>. Funds may be used for</w:t>
      </w:r>
      <w:r w:rsidR="00A35895">
        <w:t xml:space="preserve">: </w:t>
      </w:r>
    </w:p>
    <w:p w14:paraId="51691EE4" w14:textId="77777777" w:rsidR="00AE581E" w:rsidRDefault="0051652A" w:rsidP="00A82F35">
      <w:pPr>
        <w:pStyle w:val="ListParagraph"/>
        <w:numPr>
          <w:ilvl w:val="1"/>
          <w:numId w:val="6"/>
        </w:numPr>
      </w:pPr>
      <w:r>
        <w:t>Program-related</w:t>
      </w:r>
      <w:r w:rsidR="21068CD5" w:rsidRPr="21068CD5">
        <w:t xml:space="preserve"> Salary costs</w:t>
      </w:r>
    </w:p>
    <w:p w14:paraId="29CBA80F" w14:textId="30A92C06" w:rsidR="00AE581E" w:rsidRDefault="00AE581E" w:rsidP="00AE581E">
      <w:pPr>
        <w:pStyle w:val="ListParagraph"/>
        <w:numPr>
          <w:ilvl w:val="3"/>
          <w:numId w:val="6"/>
        </w:numPr>
      </w:pPr>
      <w:r>
        <w:t>Instructional</w:t>
      </w:r>
    </w:p>
    <w:p w14:paraId="1117FE6A" w14:textId="77777777" w:rsidR="00623210" w:rsidRDefault="00AE581E" w:rsidP="00AE581E">
      <w:pPr>
        <w:pStyle w:val="ListParagraph"/>
        <w:numPr>
          <w:ilvl w:val="3"/>
          <w:numId w:val="6"/>
        </w:numPr>
      </w:pPr>
      <w:r>
        <w:t>Non-Instructional</w:t>
      </w:r>
    </w:p>
    <w:p w14:paraId="654F59A3" w14:textId="77777777" w:rsidR="00623210" w:rsidRDefault="00623210" w:rsidP="00AE581E">
      <w:pPr>
        <w:pStyle w:val="ListParagraph"/>
        <w:numPr>
          <w:ilvl w:val="3"/>
          <w:numId w:val="6"/>
        </w:numPr>
      </w:pPr>
      <w:r>
        <w:t>Employer’s Retirement</w:t>
      </w:r>
    </w:p>
    <w:p w14:paraId="0A2D94F5" w14:textId="77777777" w:rsidR="00623210" w:rsidRDefault="00623210" w:rsidP="00AE581E">
      <w:pPr>
        <w:pStyle w:val="ListParagraph"/>
        <w:numPr>
          <w:ilvl w:val="3"/>
          <w:numId w:val="6"/>
        </w:numPr>
      </w:pPr>
      <w:r>
        <w:t>Employer’s Social Security</w:t>
      </w:r>
    </w:p>
    <w:p w14:paraId="567EC527" w14:textId="3026D3F1" w:rsidR="21068CD5" w:rsidRPr="00A82F35" w:rsidRDefault="00623210" w:rsidP="00AE581E">
      <w:pPr>
        <w:pStyle w:val="ListParagraph"/>
        <w:numPr>
          <w:ilvl w:val="3"/>
          <w:numId w:val="6"/>
        </w:numPr>
      </w:pPr>
      <w:r>
        <w:t>Employer’s Hospitalization/Medical</w:t>
      </w:r>
      <w:r w:rsidR="21068CD5" w:rsidRPr="21068CD5">
        <w:t xml:space="preserve"> </w:t>
      </w:r>
    </w:p>
    <w:p w14:paraId="2BC1109E" w14:textId="5F28BC2E" w:rsidR="21068CD5" w:rsidRPr="00A82F35" w:rsidRDefault="21068CD5" w:rsidP="00A82F35">
      <w:pPr>
        <w:pStyle w:val="ListParagraph"/>
        <w:numPr>
          <w:ilvl w:val="1"/>
          <w:numId w:val="6"/>
        </w:numPr>
      </w:pPr>
      <w:r w:rsidRPr="21068CD5">
        <w:t>Instructional Supplies and Materials</w:t>
      </w:r>
    </w:p>
    <w:p w14:paraId="7BFADBA7" w14:textId="3C188D14" w:rsidR="21068CD5" w:rsidRPr="00A82F35" w:rsidRDefault="21068CD5" w:rsidP="00A82F35">
      <w:pPr>
        <w:pStyle w:val="ListParagraph"/>
        <w:numPr>
          <w:ilvl w:val="1"/>
          <w:numId w:val="6"/>
        </w:numPr>
      </w:pPr>
      <w:r w:rsidRPr="21068CD5">
        <w:t>Program equipment</w:t>
      </w:r>
    </w:p>
    <w:p w14:paraId="3856752D" w14:textId="477C91A2" w:rsidR="21068CD5" w:rsidRPr="00A82F35" w:rsidRDefault="21068CD5" w:rsidP="00A82F35">
      <w:pPr>
        <w:pStyle w:val="ListParagraph"/>
        <w:numPr>
          <w:ilvl w:val="1"/>
          <w:numId w:val="6"/>
        </w:numPr>
      </w:pPr>
      <w:r w:rsidRPr="21068CD5">
        <w:t xml:space="preserve">Contractual Services </w:t>
      </w:r>
      <w:r w:rsidR="00571FD5">
        <w:t>(</w:t>
      </w:r>
      <w:r w:rsidRPr="21068CD5">
        <w:t>Associated with Program Development and Start</w:t>
      </w:r>
      <w:r w:rsidR="0051652A">
        <w:t>-U</w:t>
      </w:r>
      <w:r w:rsidRPr="21068CD5">
        <w:t>p</w:t>
      </w:r>
      <w:r w:rsidR="00571FD5">
        <w:t>)</w:t>
      </w:r>
    </w:p>
    <w:p w14:paraId="20C707DC" w14:textId="10EBD975" w:rsidR="21068CD5" w:rsidRPr="00A82F35" w:rsidRDefault="21068CD5" w:rsidP="00A82F35">
      <w:pPr>
        <w:pStyle w:val="ListParagraph"/>
        <w:numPr>
          <w:ilvl w:val="1"/>
          <w:numId w:val="6"/>
        </w:numPr>
      </w:pPr>
      <w:r w:rsidRPr="21068CD5">
        <w:t xml:space="preserve">Staff Travel </w:t>
      </w:r>
    </w:p>
    <w:p w14:paraId="3AE44673" w14:textId="4312AAAE" w:rsidR="21068CD5" w:rsidRDefault="21068CD5" w:rsidP="00A82F35">
      <w:pPr>
        <w:pStyle w:val="ListParagraph"/>
        <w:numPr>
          <w:ilvl w:val="1"/>
          <w:numId w:val="6"/>
        </w:numPr>
        <w:rPr>
          <w:rFonts w:eastAsia="Franklin Gothic Book" w:cs="Franklin Gothic Book"/>
        </w:rPr>
      </w:pPr>
      <w:r w:rsidRPr="21068CD5">
        <w:t xml:space="preserve">Curriculum </w:t>
      </w:r>
      <w:r w:rsidR="00571FD5">
        <w:t>D</w:t>
      </w:r>
      <w:r w:rsidRPr="21068CD5">
        <w:t xml:space="preserve">evelopment </w:t>
      </w:r>
    </w:p>
    <w:p w14:paraId="7D04895E" w14:textId="07DD8823" w:rsidR="21068CD5" w:rsidRDefault="21068CD5" w:rsidP="00A82F35">
      <w:pPr>
        <w:pStyle w:val="ListParagraph"/>
        <w:numPr>
          <w:ilvl w:val="1"/>
          <w:numId w:val="6"/>
        </w:numPr>
        <w:rPr>
          <w:rFonts w:eastAsia="Franklin Gothic Book" w:cs="Franklin Gothic Book"/>
        </w:rPr>
      </w:pPr>
      <w:r w:rsidRPr="21068CD5">
        <w:t xml:space="preserve">Accreditation </w:t>
      </w:r>
      <w:r w:rsidR="00571FD5">
        <w:t>C</w:t>
      </w:r>
      <w:r w:rsidRPr="21068CD5">
        <w:t>osts</w:t>
      </w:r>
    </w:p>
    <w:p w14:paraId="640FA1DE" w14:textId="083AD769" w:rsidR="21068CD5" w:rsidRDefault="21068CD5" w:rsidP="00A82F35">
      <w:pPr>
        <w:pStyle w:val="ListParagraph"/>
        <w:numPr>
          <w:ilvl w:val="1"/>
          <w:numId w:val="6"/>
        </w:numPr>
        <w:rPr>
          <w:rFonts w:eastAsia="Franklin Gothic Book" w:cs="Franklin Gothic Book"/>
        </w:rPr>
      </w:pPr>
      <w:r w:rsidRPr="21068CD5">
        <w:t xml:space="preserve">Facility </w:t>
      </w:r>
      <w:r w:rsidR="00571FD5">
        <w:t>P</w:t>
      </w:r>
      <w:r w:rsidRPr="21068CD5">
        <w:t xml:space="preserve">reparation and </w:t>
      </w:r>
      <w:r w:rsidR="00AD0C5E">
        <w:t>P</w:t>
      </w:r>
      <w:r w:rsidRPr="21068CD5">
        <w:t xml:space="preserve">rofessional </w:t>
      </w:r>
      <w:r w:rsidR="00AD0C5E">
        <w:t>D</w:t>
      </w:r>
      <w:r w:rsidRPr="21068CD5">
        <w:t>evelopment</w:t>
      </w:r>
    </w:p>
    <w:p w14:paraId="47392CF2" w14:textId="02028CF5" w:rsidR="00A35895" w:rsidRPr="008E1CBB" w:rsidRDefault="00E967C1" w:rsidP="008E1CBB">
      <w:pPr>
        <w:pStyle w:val="Bullets"/>
        <w:numPr>
          <w:ilvl w:val="0"/>
          <w:numId w:val="0"/>
        </w:numPr>
      </w:pPr>
      <w:r>
        <w:t xml:space="preserve">Use of funds beyond these purposes </w:t>
      </w:r>
      <w:proofErr w:type="gramStart"/>
      <w:r>
        <w:t>is not prohibited</w:t>
      </w:r>
      <w:proofErr w:type="gramEnd"/>
      <w:r>
        <w:t xml:space="preserve"> but requires consultation with </w:t>
      </w:r>
      <w:r w:rsidR="006A76E1">
        <w:t>NCCCSO</w:t>
      </w:r>
      <w:r>
        <w:t xml:space="preserve"> and written approval from the Senior Vice President/Chief Academic Officer. These funds </w:t>
      </w:r>
      <w:proofErr w:type="gramStart"/>
      <w:r>
        <w:t>are not intended</w:t>
      </w:r>
      <w:proofErr w:type="gramEnd"/>
      <w:r>
        <w:t xml:space="preserve"> to supplant Perkins funding.</w:t>
      </w:r>
      <w:bookmarkStart w:id="22" w:name="_Toc15898191"/>
    </w:p>
    <w:p w14:paraId="4E05D411" w14:textId="77777777" w:rsidR="00C44FDA" w:rsidRDefault="00C44FDA">
      <w:pPr>
        <w:spacing w:before="0" w:after="-1" w:line="259" w:lineRule="auto"/>
        <w:rPr>
          <w:rFonts w:ascii="Franklin Gothic Medium" w:hAnsi="Franklin Gothic Medium" w:cs="SourceSansPro-Light"/>
          <w:bCs/>
          <w:color w:val="173963"/>
          <w:sz w:val="44"/>
          <w:szCs w:val="21"/>
        </w:rPr>
      </w:pPr>
      <w:r>
        <w:br w:type="page"/>
      </w:r>
    </w:p>
    <w:p w14:paraId="59BD5272" w14:textId="7625C4F3" w:rsidR="00E967C1" w:rsidRPr="00EF3C5E" w:rsidRDefault="00E967C1" w:rsidP="00270539">
      <w:pPr>
        <w:pStyle w:val="Heading2"/>
      </w:pPr>
      <w:bookmarkStart w:id="23" w:name="_Toc15898192"/>
      <w:bookmarkStart w:id="24" w:name="_Toc102390828"/>
      <w:bookmarkEnd w:id="22"/>
      <w:r>
        <w:lastRenderedPageBreak/>
        <w:t>Program</w:t>
      </w:r>
      <w:r w:rsidR="00F17D61">
        <w:t xml:space="preserve"> Application </w:t>
      </w:r>
      <w:r>
        <w:t>Information</w:t>
      </w:r>
      <w:bookmarkEnd w:id="23"/>
      <w:bookmarkEnd w:id="24"/>
    </w:p>
    <w:p w14:paraId="5D7FCBC1" w14:textId="783FC2A6" w:rsidR="0073167C" w:rsidRDefault="0073167C" w:rsidP="00786BD9">
      <w:pPr>
        <w:pStyle w:val="Bullets"/>
        <w:numPr>
          <w:ilvl w:val="0"/>
          <w:numId w:val="0"/>
        </w:numPr>
      </w:pPr>
      <w:bookmarkStart w:id="25" w:name="_Hlk15651060"/>
      <w:r>
        <w:t xml:space="preserve">Per </w:t>
      </w:r>
      <w:hyperlink r:id="rId31" w:history="1">
        <w:r>
          <w:rPr>
            <w:rStyle w:val="Hyperlink"/>
          </w:rPr>
          <w:t>Session Law</w:t>
        </w:r>
        <w:r w:rsidR="00A06879">
          <w:rPr>
            <w:rStyle w:val="Hyperlink"/>
          </w:rPr>
          <w:t>,</w:t>
        </w:r>
        <w:r>
          <w:rPr>
            <w:rStyle w:val="Hyperlink"/>
          </w:rPr>
          <w:t xml:space="preserve"> 2021-180</w:t>
        </w:r>
      </w:hyperlink>
      <w:r w:rsidRPr="00FE485A">
        <w:t xml:space="preserve"> </w:t>
      </w:r>
      <w:r>
        <w:t xml:space="preserve">Section 6.7, programs to be considered for High-Cost Workforce Program Start-Up Funds must be Tier 1A or 1B and </w:t>
      </w:r>
      <w:r w:rsidRPr="00485EC8">
        <w:rPr>
          <w:i/>
          <w:iCs/>
        </w:rPr>
        <w:t>new to the colleg</w:t>
      </w:r>
      <w:r w:rsidR="00786BD9">
        <w:rPr>
          <w:i/>
          <w:iCs/>
        </w:rPr>
        <w:t xml:space="preserve">e </w:t>
      </w:r>
      <w:r w:rsidR="00786BD9" w:rsidRPr="00786BD9">
        <w:t>as defined above</w:t>
      </w:r>
      <w:r w:rsidR="00786BD9">
        <w:t xml:space="preserve"> in Applicant Guidelines</w:t>
      </w:r>
      <w:r w:rsidR="00786BD9" w:rsidRPr="00786BD9">
        <w:t>.</w:t>
      </w:r>
      <w:r w:rsidR="00786BD9">
        <w:rPr>
          <w:i/>
          <w:iCs/>
        </w:rPr>
        <w:t xml:space="preserve"> </w:t>
      </w:r>
    </w:p>
    <w:p w14:paraId="2754FCA6" w14:textId="24A555DB" w:rsidR="00070157" w:rsidRDefault="00CD734A" w:rsidP="00270539">
      <w:pPr>
        <w:pStyle w:val="Heading3"/>
      </w:pPr>
      <w:bookmarkStart w:id="26" w:name="_Toc102390829"/>
      <w:r>
        <w:t xml:space="preserve">A. </w:t>
      </w:r>
      <w:r w:rsidR="00070157">
        <w:t>Program Description</w:t>
      </w:r>
      <w:bookmarkEnd w:id="26"/>
    </w:p>
    <w:p w14:paraId="4E231D31" w14:textId="77777777" w:rsidR="00BA5D92" w:rsidRDefault="00E967C1" w:rsidP="00070157">
      <w:pPr>
        <w:pStyle w:val="Bullets"/>
        <w:numPr>
          <w:ilvl w:val="0"/>
          <w:numId w:val="21"/>
        </w:numPr>
      </w:pPr>
      <w:r>
        <w:t>Title of program</w:t>
      </w:r>
      <w:r w:rsidR="002D5CA5">
        <w:t xml:space="preserve">: </w:t>
      </w:r>
    </w:p>
    <w:p w14:paraId="4D9565AC" w14:textId="73DF072C" w:rsidR="00F37674" w:rsidRDefault="00E967C1" w:rsidP="00070157">
      <w:pPr>
        <w:pStyle w:val="Bullets"/>
        <w:numPr>
          <w:ilvl w:val="0"/>
          <w:numId w:val="21"/>
        </w:numPr>
      </w:pPr>
      <w:r w:rsidRPr="00E967C1">
        <w:t>Type of program</w:t>
      </w:r>
    </w:p>
    <w:p w14:paraId="674929CD" w14:textId="7EB1E5A1" w:rsidR="00F37674" w:rsidRDefault="00070157" w:rsidP="00070157">
      <w:pPr>
        <w:pStyle w:val="Bullets"/>
        <w:numPr>
          <w:ilvl w:val="0"/>
          <w:numId w:val="0"/>
        </w:numPr>
        <w:ind w:left="1080"/>
      </w:pPr>
      <w:r>
        <w:tab/>
      </w:r>
      <w:r>
        <w:tab/>
      </w:r>
      <w:r w:rsidR="00786BD9">
        <w:t>CU (</w:t>
      </w:r>
      <w:r w:rsidR="00E967C1" w:rsidRPr="00E967C1">
        <w:t>Certificate</w:t>
      </w:r>
      <w:r w:rsidR="00786BD9">
        <w:t>, Diploma,</w:t>
      </w:r>
      <w:r w:rsidR="00E967C1" w:rsidRPr="00E967C1">
        <w:t xml:space="preserve"> or Degree</w:t>
      </w:r>
      <w:r w:rsidR="002D5CA5">
        <w:t>)</w:t>
      </w:r>
    </w:p>
    <w:p w14:paraId="1D8E98A6" w14:textId="20BEC692" w:rsidR="00E967C1" w:rsidRPr="00E967C1" w:rsidRDefault="00070157" w:rsidP="00070157">
      <w:pPr>
        <w:pStyle w:val="Bullets"/>
        <w:numPr>
          <w:ilvl w:val="0"/>
          <w:numId w:val="0"/>
        </w:numPr>
        <w:ind w:left="1080"/>
      </w:pPr>
      <w:r>
        <w:tab/>
      </w:r>
      <w:r>
        <w:tab/>
      </w:r>
      <w:r w:rsidR="00F92B0B">
        <w:t xml:space="preserve">WCE </w:t>
      </w:r>
      <w:r w:rsidR="00F37674">
        <w:t>Credential Aligned</w:t>
      </w:r>
      <w:r w:rsidR="00F92B0B">
        <w:t xml:space="preserve"> Course</w:t>
      </w:r>
      <w:r w:rsidR="00F37674">
        <w:t>(s)</w:t>
      </w:r>
    </w:p>
    <w:p w14:paraId="0282E6C2" w14:textId="6BE26BD5" w:rsidR="00E967C1" w:rsidRDefault="004529FA" w:rsidP="00EB1B40">
      <w:pPr>
        <w:pStyle w:val="Bullets"/>
        <w:numPr>
          <w:ilvl w:val="0"/>
          <w:numId w:val="22"/>
        </w:numPr>
      </w:pPr>
      <w:r>
        <w:t xml:space="preserve">CU </w:t>
      </w:r>
      <w:r w:rsidR="00F92B0B">
        <w:t>Program Code</w:t>
      </w:r>
      <w:r w:rsidR="0019403C">
        <w:t xml:space="preserve"> / </w:t>
      </w:r>
      <w:r>
        <w:t xml:space="preserve">WCE </w:t>
      </w:r>
      <w:r w:rsidR="0019403C">
        <w:t>Master Course Code</w:t>
      </w:r>
    </w:p>
    <w:p w14:paraId="01F17081" w14:textId="6AB41442" w:rsidR="00585AF8" w:rsidRDefault="001244F2" w:rsidP="00EB1B40">
      <w:pPr>
        <w:pStyle w:val="Bullets"/>
        <w:numPr>
          <w:ilvl w:val="0"/>
          <w:numId w:val="22"/>
        </w:numPr>
      </w:pPr>
      <w:r>
        <w:t>Highest Level of Credential</w:t>
      </w:r>
      <w:r w:rsidR="005B0683">
        <w:t xml:space="preserve"> awarded and/or </w:t>
      </w:r>
      <w:r w:rsidR="00585AF8">
        <w:t>Aligned Industry-Recognized Credential(s)</w:t>
      </w:r>
      <w:r w:rsidR="006F1E90">
        <w:t>, Licensure(s), Certification(s)</w:t>
      </w:r>
    </w:p>
    <w:p w14:paraId="197A258F" w14:textId="4AE622DB" w:rsidR="00031F85" w:rsidRDefault="00031F85" w:rsidP="00EB1B40">
      <w:pPr>
        <w:pStyle w:val="Bullets"/>
        <w:numPr>
          <w:ilvl w:val="0"/>
          <w:numId w:val="22"/>
        </w:numPr>
      </w:pPr>
      <w:r>
        <w:t xml:space="preserve">Brief description of the proposed new program requiring </w:t>
      </w:r>
      <w:r w:rsidR="00C36061">
        <w:t>start-up funds.</w:t>
      </w:r>
    </w:p>
    <w:p w14:paraId="3386D2F3" w14:textId="6AE2FC66" w:rsidR="00F26C67" w:rsidRPr="00E967C1" w:rsidRDefault="00B017DC" w:rsidP="00EB1B40">
      <w:pPr>
        <w:pStyle w:val="Bullets"/>
        <w:numPr>
          <w:ilvl w:val="0"/>
          <w:numId w:val="22"/>
        </w:numPr>
      </w:pPr>
      <w:r>
        <w:t xml:space="preserve">If </w:t>
      </w:r>
      <w:r w:rsidR="0001785F">
        <w:t>applying as a consortium</w:t>
      </w:r>
      <w:r w:rsidR="002C2132">
        <w:t>,</w:t>
      </w:r>
      <w:r>
        <w:t xml:space="preserve"> colleges</w:t>
      </w:r>
      <w:r w:rsidR="0001785F">
        <w:t xml:space="preserve"> </w:t>
      </w:r>
      <w:r w:rsidR="002C2132">
        <w:t>should list the collaborating colleges</w:t>
      </w:r>
      <w:r w:rsidR="00B07392">
        <w:t xml:space="preserve"> and include a </w:t>
      </w:r>
      <w:r w:rsidR="00EA0BA0">
        <w:t>M</w:t>
      </w:r>
      <w:r w:rsidR="00B07392">
        <w:t xml:space="preserve">emorandum of </w:t>
      </w:r>
      <w:r w:rsidR="00EA0BA0">
        <w:t>U</w:t>
      </w:r>
      <w:r w:rsidR="00B07392">
        <w:t>nderstanding</w:t>
      </w:r>
      <w:r w:rsidR="001331FC">
        <w:t xml:space="preserve"> or </w:t>
      </w:r>
      <w:r w:rsidR="00EA0BA0">
        <w:t>L</w:t>
      </w:r>
      <w:r w:rsidR="001331FC">
        <w:t xml:space="preserve">etter of </w:t>
      </w:r>
      <w:r w:rsidR="00EA0BA0">
        <w:t>C</w:t>
      </w:r>
      <w:r w:rsidR="001331FC">
        <w:t xml:space="preserve">ommitment </w:t>
      </w:r>
      <w:r w:rsidR="00B07392">
        <w:t xml:space="preserve">signed by the Presidents of </w:t>
      </w:r>
      <w:r w:rsidR="001331FC">
        <w:t xml:space="preserve">each institution. </w:t>
      </w:r>
    </w:p>
    <w:p w14:paraId="302391F4" w14:textId="08ED7DB2" w:rsidR="00506C96" w:rsidRDefault="00CD734A" w:rsidP="00270539">
      <w:pPr>
        <w:pStyle w:val="Heading3"/>
      </w:pPr>
      <w:bookmarkStart w:id="27" w:name="_Toc102390830"/>
      <w:r>
        <w:t xml:space="preserve">B. </w:t>
      </w:r>
      <w:r w:rsidR="00506C96">
        <w:t>Enrollment Plan</w:t>
      </w:r>
      <w:bookmarkEnd w:id="27"/>
    </w:p>
    <w:p w14:paraId="607E4335" w14:textId="0306B74D" w:rsidR="00740E39" w:rsidRPr="00740E39" w:rsidRDefault="00BA5D92" w:rsidP="00740E39">
      <w:pPr>
        <w:pStyle w:val="Bullets"/>
        <w:numPr>
          <w:ilvl w:val="0"/>
          <w:numId w:val="24"/>
        </w:numPr>
      </w:pPr>
      <w:r>
        <w:t>Estimated enrollment</w:t>
      </w:r>
      <w:r w:rsidR="00740E39">
        <w:t xml:space="preserve"> (headcount) each year for </w:t>
      </w:r>
      <w:r w:rsidR="005B0683">
        <w:t>three</w:t>
      </w:r>
      <w:r w:rsidR="00740E39">
        <w:t xml:space="preserve"> years</w:t>
      </w:r>
      <w:r w:rsidR="005B0683">
        <w:t>.</w:t>
      </w:r>
    </w:p>
    <w:p w14:paraId="66E53F3D" w14:textId="68DF7685" w:rsidR="00740E39" w:rsidRPr="00740E39" w:rsidRDefault="00740E39" w:rsidP="00740E39">
      <w:pPr>
        <w:pStyle w:val="Bullets"/>
        <w:numPr>
          <w:ilvl w:val="0"/>
          <w:numId w:val="24"/>
        </w:numPr>
      </w:pPr>
      <w:r>
        <w:t>Estimated</w:t>
      </w:r>
      <w:r w:rsidR="00BA5D92">
        <w:t xml:space="preserve"> </w:t>
      </w:r>
      <w:r>
        <w:t xml:space="preserve">program FTE each year for </w:t>
      </w:r>
      <w:r w:rsidR="005B0683">
        <w:t>three</w:t>
      </w:r>
      <w:r>
        <w:t xml:space="preserve"> years</w:t>
      </w:r>
      <w:r w:rsidR="005B0683">
        <w:t>.</w:t>
      </w:r>
    </w:p>
    <w:p w14:paraId="03B7F216" w14:textId="4A7B6FBD" w:rsidR="00740E39" w:rsidRPr="00740E39" w:rsidRDefault="00740E39" w:rsidP="00740E39">
      <w:pPr>
        <w:pStyle w:val="Bullets"/>
        <w:numPr>
          <w:ilvl w:val="0"/>
          <w:numId w:val="24"/>
        </w:numPr>
      </w:pPr>
      <w:r w:rsidRPr="00740E39">
        <w:t xml:space="preserve">Anticipated program completers each year for </w:t>
      </w:r>
      <w:r w:rsidR="005B0683">
        <w:t>three</w:t>
      </w:r>
      <w:r w:rsidRPr="00740E39">
        <w:t xml:space="preserve"> years</w:t>
      </w:r>
      <w:r w:rsidR="005B0683">
        <w:t>.</w:t>
      </w:r>
      <w:r w:rsidRPr="00740E39">
        <w:t xml:space="preserve"> </w:t>
      </w:r>
    </w:p>
    <w:p w14:paraId="01255318" w14:textId="5FCF0AA0" w:rsidR="009869A4" w:rsidRDefault="00CD734A" w:rsidP="00270539">
      <w:pPr>
        <w:pStyle w:val="Heading3"/>
      </w:pPr>
      <w:bookmarkStart w:id="28" w:name="_Toc102390831"/>
      <w:r>
        <w:t xml:space="preserve">C. </w:t>
      </w:r>
      <w:r w:rsidR="00DB0280">
        <w:t>Demonstrated Need</w:t>
      </w:r>
      <w:bookmarkEnd w:id="28"/>
      <w:r w:rsidR="00DB0280">
        <w:t xml:space="preserve"> </w:t>
      </w:r>
    </w:p>
    <w:p w14:paraId="5A9DE070" w14:textId="5CB3F5A2" w:rsidR="000558EA" w:rsidRDefault="00134010" w:rsidP="009869A4">
      <w:pPr>
        <w:pStyle w:val="Bullets"/>
        <w:numPr>
          <w:ilvl w:val="0"/>
          <w:numId w:val="25"/>
        </w:numPr>
      </w:pPr>
      <w:r>
        <w:t>D</w:t>
      </w:r>
      <w:r w:rsidR="00D6672C">
        <w:t>ocumentation</w:t>
      </w:r>
      <w:r w:rsidR="00167283">
        <w:t xml:space="preserve"> using market or employer data of</w:t>
      </w:r>
      <w:r w:rsidR="00BB06CD">
        <w:t xml:space="preserve"> industry demand for the program or documentation of future local, </w:t>
      </w:r>
      <w:r w:rsidR="00167283">
        <w:t>regional</w:t>
      </w:r>
      <w:r w:rsidR="00BB06CD">
        <w:t>, or statewide employment needs</w:t>
      </w:r>
      <w:r w:rsidR="00167283">
        <w:t xml:space="preserve"> that will </w:t>
      </w:r>
      <w:proofErr w:type="gramStart"/>
      <w:r w:rsidR="00167283">
        <w:t>be met</w:t>
      </w:r>
      <w:proofErr w:type="gramEnd"/>
      <w:r w:rsidR="00167283">
        <w:t xml:space="preserve"> by the program.</w:t>
      </w:r>
      <w:r>
        <w:t xml:space="preserve"> </w:t>
      </w:r>
    </w:p>
    <w:p w14:paraId="040B10C8" w14:textId="4CE13C38" w:rsidR="00E967C1" w:rsidRDefault="0005389D" w:rsidP="003A7580">
      <w:pPr>
        <w:pStyle w:val="Bullets"/>
        <w:numPr>
          <w:ilvl w:val="0"/>
          <w:numId w:val="25"/>
        </w:numPr>
      </w:pPr>
      <w:r>
        <w:t>The</w:t>
      </w:r>
      <w:r w:rsidR="001660C4">
        <w:t xml:space="preserve"> Comprehensive Local Needs Assessment</w:t>
      </w:r>
      <w:r w:rsidR="00B9117D">
        <w:t xml:space="preserve"> (CLNA)</w:t>
      </w:r>
      <w:r>
        <w:t xml:space="preserve"> </w:t>
      </w:r>
      <w:r w:rsidRPr="001F21CF">
        <w:rPr>
          <w:u w:val="single"/>
        </w:rPr>
        <w:t>may</w:t>
      </w:r>
      <w:r>
        <w:t xml:space="preserve"> </w:t>
      </w:r>
      <w:proofErr w:type="gramStart"/>
      <w:r>
        <w:t>be used</w:t>
      </w:r>
      <w:proofErr w:type="gramEnd"/>
      <w:r>
        <w:t xml:space="preserve"> to document need.</w:t>
      </w:r>
      <w:r w:rsidR="001660C4">
        <w:t xml:space="preserve"> </w:t>
      </w:r>
      <w:r w:rsidR="001660C4" w:rsidRPr="001F21CF">
        <w:rPr>
          <w:i/>
          <w:iCs/>
        </w:rPr>
        <w:t>Note</w:t>
      </w:r>
      <w:r w:rsidR="001660C4">
        <w:t xml:space="preserve">: </w:t>
      </w:r>
      <w:r w:rsidR="00777F36">
        <w:t>If using the CLNA</w:t>
      </w:r>
      <w:r w:rsidR="00365666">
        <w:t xml:space="preserve"> to document need</w:t>
      </w:r>
      <w:r w:rsidR="00704551">
        <w:t>,</w:t>
      </w:r>
      <w:r w:rsidR="00365666">
        <w:t xml:space="preserve"> c</w:t>
      </w:r>
      <w:r w:rsidR="001660C4">
        <w:t>olleges</w:t>
      </w:r>
      <w:r w:rsidR="00B9117D">
        <w:t xml:space="preserve"> should </w:t>
      </w:r>
      <w:r w:rsidR="00CE339C">
        <w:t xml:space="preserve">attach or include by reference the </w:t>
      </w:r>
      <w:r w:rsidR="00085F86">
        <w:t xml:space="preserve">portion of their </w:t>
      </w:r>
      <w:r w:rsidR="00CE339C">
        <w:t xml:space="preserve">local need </w:t>
      </w:r>
      <w:r w:rsidR="00085F86">
        <w:t>assessment that identifies the need for the program.</w:t>
      </w:r>
      <w:bookmarkEnd w:id="25"/>
    </w:p>
    <w:p w14:paraId="378F6FC5" w14:textId="07006D8B" w:rsidR="00E967C1" w:rsidRDefault="00CD734A" w:rsidP="00FA6B02">
      <w:pPr>
        <w:pStyle w:val="Heading3"/>
      </w:pPr>
      <w:bookmarkStart w:id="29" w:name="_Toc15898194"/>
      <w:bookmarkStart w:id="30" w:name="_Toc102390832"/>
      <w:r>
        <w:t xml:space="preserve">D. </w:t>
      </w:r>
      <w:r w:rsidR="00E967C1">
        <w:t>Budget and Budget Narrative</w:t>
      </w:r>
      <w:bookmarkEnd w:id="29"/>
      <w:bookmarkEnd w:id="30"/>
    </w:p>
    <w:p w14:paraId="2427B650" w14:textId="2A38DA12" w:rsidR="00E80321" w:rsidRDefault="002E63CB" w:rsidP="008E1CBB">
      <w:pPr>
        <w:pStyle w:val="Body"/>
      </w:pPr>
      <w:r>
        <w:t>I</w:t>
      </w:r>
      <w:r w:rsidR="00E967C1">
        <w:t xml:space="preserve">nclude </w:t>
      </w:r>
      <w:r>
        <w:t>a</w:t>
      </w:r>
      <w:r w:rsidR="00E967C1">
        <w:t xml:space="preserve"> budget</w:t>
      </w:r>
      <w:r w:rsidR="00E80321">
        <w:t xml:space="preserve"> and budget narrative that describes the following</w:t>
      </w:r>
      <w:r w:rsidR="00BA5D92">
        <w:t xml:space="preserve">: </w:t>
      </w:r>
      <w:r w:rsidR="00E80321">
        <w:t>(See Appendix A for budget template)</w:t>
      </w:r>
    </w:p>
    <w:p w14:paraId="5633A679" w14:textId="7236353D" w:rsidR="00BA530A" w:rsidRDefault="00BA530A" w:rsidP="00BA530A">
      <w:pPr>
        <w:pStyle w:val="Body"/>
        <w:numPr>
          <w:ilvl w:val="0"/>
          <w:numId w:val="13"/>
        </w:numPr>
      </w:pPr>
      <w:r>
        <w:lastRenderedPageBreak/>
        <w:t>T</w:t>
      </w:r>
      <w:r w:rsidR="00FF1315">
        <w:t>otal cash cost to start the program and maintain the program over two fiscal years</w:t>
      </w:r>
      <w:r w:rsidR="00BF4CDA">
        <w:t>.</w:t>
      </w:r>
    </w:p>
    <w:p w14:paraId="2DBF6C88" w14:textId="77777777" w:rsidR="00B13F97" w:rsidRDefault="00BA530A" w:rsidP="00BA530A">
      <w:pPr>
        <w:pStyle w:val="Body"/>
        <w:numPr>
          <w:ilvl w:val="0"/>
          <w:numId w:val="13"/>
        </w:numPr>
      </w:pPr>
      <w:r>
        <w:t xml:space="preserve">A </w:t>
      </w:r>
      <w:r w:rsidR="00E80321">
        <w:t>plan for the fiscal sustainability of the new program.</w:t>
      </w:r>
    </w:p>
    <w:p w14:paraId="6D8E4E9E" w14:textId="56901BCF" w:rsidR="004B4C34" w:rsidRDefault="00B13F97" w:rsidP="00BA530A">
      <w:pPr>
        <w:pStyle w:val="Body"/>
        <w:numPr>
          <w:ilvl w:val="0"/>
          <w:numId w:val="13"/>
        </w:numPr>
      </w:pPr>
      <w:r>
        <w:t>A</w:t>
      </w:r>
      <w:r w:rsidR="005822ED">
        <w:t xml:space="preserve"> proposed</w:t>
      </w:r>
      <w:r w:rsidR="001D013E">
        <w:t xml:space="preserve"> </w:t>
      </w:r>
      <w:r w:rsidR="004B4C34">
        <w:t>budget outlining expenditure</w:t>
      </w:r>
      <w:r w:rsidR="00263D3A">
        <w:t xml:space="preserve"> for</w:t>
      </w:r>
      <w:r w:rsidR="00E967C1">
        <w:t xml:space="preserve"> </w:t>
      </w:r>
      <w:r w:rsidR="002C42DB">
        <w:t>t</w:t>
      </w:r>
      <w:r w:rsidR="002E63CB">
        <w:t>wo</w:t>
      </w:r>
      <w:r w:rsidR="002C42DB">
        <w:t xml:space="preserve"> fiscal year</w:t>
      </w:r>
      <w:r w:rsidR="002E63CB">
        <w:t>s of funding.</w:t>
      </w:r>
      <w:bookmarkStart w:id="31" w:name="_Toc15898195"/>
      <w:r w:rsidR="00263D3A">
        <w:t xml:space="preserve"> </w:t>
      </w:r>
    </w:p>
    <w:p w14:paraId="4AFA7FBE" w14:textId="545D6CA2" w:rsidR="00AC531B" w:rsidRDefault="00263D3A" w:rsidP="00BA530A">
      <w:pPr>
        <w:pStyle w:val="Body"/>
        <w:numPr>
          <w:ilvl w:val="0"/>
          <w:numId w:val="13"/>
        </w:numPr>
      </w:pPr>
      <w:r>
        <w:t>The budget and budget narrative should identify the source and amount of matching funds.</w:t>
      </w:r>
      <w:r w:rsidR="005643E6">
        <w:t xml:space="preserve"> </w:t>
      </w:r>
      <w:r w:rsidR="002A7AF8">
        <w:t xml:space="preserve">Colleges shall </w:t>
      </w:r>
      <w:proofErr w:type="gramStart"/>
      <w:r w:rsidR="002A7AF8">
        <w:t>be required</w:t>
      </w:r>
      <w:proofErr w:type="gramEnd"/>
      <w:r w:rsidR="002A7AF8">
        <w:t xml:space="preserve"> to match a percentage of the total cash cost of the program with non-State funds based on a college’s total full-time equivalent (FTE) according to the following: </w:t>
      </w:r>
    </w:p>
    <w:p w14:paraId="4D679263" w14:textId="77777777" w:rsidR="008052F2" w:rsidRDefault="008052F2" w:rsidP="008052F2">
      <w:pPr>
        <w:pStyle w:val="Body"/>
        <w:ind w:left="720"/>
      </w:pPr>
      <w:r w:rsidRPr="008052F2">
        <w:t xml:space="preserve">(1) Community colleges with a total FTE of greater than 6,500 shall </w:t>
      </w:r>
      <w:proofErr w:type="gramStart"/>
      <w:r w:rsidRPr="008052F2">
        <w:t>be required</w:t>
      </w:r>
      <w:proofErr w:type="gramEnd"/>
      <w:r w:rsidRPr="008052F2">
        <w:t xml:space="preserve"> to match fifteen percent (15%) of the cost.</w:t>
      </w:r>
    </w:p>
    <w:p w14:paraId="3D21908F" w14:textId="77777777" w:rsidR="008052F2" w:rsidRDefault="008052F2" w:rsidP="008052F2">
      <w:pPr>
        <w:pStyle w:val="Body"/>
        <w:ind w:left="720"/>
      </w:pPr>
      <w:r w:rsidRPr="008052F2">
        <w:t xml:space="preserve"> (2) Community colleges with a total FTE between 2,500 and 6,500 shall </w:t>
      </w:r>
      <w:proofErr w:type="gramStart"/>
      <w:r w:rsidRPr="008052F2">
        <w:t>be required</w:t>
      </w:r>
      <w:proofErr w:type="gramEnd"/>
      <w:r w:rsidRPr="008052F2">
        <w:t xml:space="preserve"> to match ten percent (10%) of the cost.</w:t>
      </w:r>
    </w:p>
    <w:p w14:paraId="16E59D0E" w14:textId="16E5D866" w:rsidR="009E7B47" w:rsidRDefault="008052F2" w:rsidP="00B86C0B">
      <w:pPr>
        <w:pStyle w:val="Body"/>
        <w:ind w:left="720"/>
      </w:pPr>
      <w:r w:rsidRPr="008052F2">
        <w:t xml:space="preserve"> (3) Community colleges with a total FTE below 2,500 shall </w:t>
      </w:r>
      <w:proofErr w:type="gramStart"/>
      <w:r w:rsidRPr="008052F2">
        <w:t>be required</w:t>
      </w:r>
      <w:proofErr w:type="gramEnd"/>
      <w:r w:rsidRPr="008052F2">
        <w:t xml:space="preserve"> to match five percent (5%) of the cost</w:t>
      </w:r>
      <w:r w:rsidR="00BF4CDA">
        <w:t>.</w:t>
      </w:r>
    </w:p>
    <w:p w14:paraId="3B306C7C" w14:textId="19F8E159" w:rsidR="00B86C0B" w:rsidRDefault="00B86C0B" w:rsidP="00394640">
      <w:pPr>
        <w:pStyle w:val="Body"/>
        <w:numPr>
          <w:ilvl w:val="0"/>
          <w:numId w:val="13"/>
        </w:numPr>
      </w:pPr>
      <w:r>
        <w:t xml:space="preserve">If applying as </w:t>
      </w:r>
      <w:r w:rsidR="001539CE">
        <w:t xml:space="preserve">a </w:t>
      </w:r>
      <w:r>
        <w:t xml:space="preserve">consortium, </w:t>
      </w:r>
      <w:r w:rsidR="001539CE">
        <w:t>applicants</w:t>
      </w:r>
      <w:r>
        <w:t xml:space="preserve"> must </w:t>
      </w:r>
      <w:r w:rsidR="00094188">
        <w:t xml:space="preserve">describe the financial structure of the proposal – </w:t>
      </w:r>
      <w:r w:rsidR="001539CE">
        <w:t xml:space="preserve">i.e., </w:t>
      </w:r>
      <w:r w:rsidR="00094188">
        <w:t xml:space="preserve">single </w:t>
      </w:r>
      <w:r w:rsidR="001539CE">
        <w:t xml:space="preserve">college </w:t>
      </w:r>
      <w:r w:rsidR="009E6EF2">
        <w:t xml:space="preserve">as </w:t>
      </w:r>
      <w:r w:rsidR="00094188">
        <w:t>fiscal agent</w:t>
      </w:r>
      <w:r w:rsidR="001539CE">
        <w:t xml:space="preserve"> or </w:t>
      </w:r>
      <w:r w:rsidR="00FC63F1">
        <w:t xml:space="preserve">distributed fiscal responsibility. </w:t>
      </w:r>
      <w:r w:rsidR="008F7006">
        <w:t xml:space="preserve">If </w:t>
      </w:r>
      <w:r w:rsidR="00E93708">
        <w:t xml:space="preserve">using a distributed model, a budget template (Appendix A) must </w:t>
      </w:r>
      <w:proofErr w:type="gramStart"/>
      <w:r w:rsidR="00E93708">
        <w:t>be included</w:t>
      </w:r>
      <w:proofErr w:type="gramEnd"/>
      <w:r w:rsidR="00E93708">
        <w:t xml:space="preserve"> for each college</w:t>
      </w:r>
      <w:r w:rsidR="00E1601F">
        <w:t xml:space="preserve"> receiving funds under the proposal</w:t>
      </w:r>
      <w:r w:rsidR="00E93708">
        <w:t xml:space="preserve">. </w:t>
      </w:r>
    </w:p>
    <w:p w14:paraId="41749E41" w14:textId="34A2102E" w:rsidR="00DC4302" w:rsidRDefault="00513ED2" w:rsidP="007B5947">
      <w:pPr>
        <w:pStyle w:val="Heading3"/>
      </w:pPr>
      <w:bookmarkStart w:id="32" w:name="_Toc102390833"/>
      <w:r>
        <w:t>E. Timeline</w:t>
      </w:r>
      <w:bookmarkEnd w:id="32"/>
    </w:p>
    <w:p w14:paraId="48539285" w14:textId="4BB45A7A" w:rsidR="00513ED2" w:rsidRPr="008E1CBB" w:rsidRDefault="00513ED2" w:rsidP="008E1CBB">
      <w:pPr>
        <w:pStyle w:val="Body"/>
      </w:pPr>
      <w:r>
        <w:t>Describe the timeline for program implementation</w:t>
      </w:r>
      <w:r w:rsidR="00F75EAC">
        <w:t xml:space="preserve"> including the first term that instruction will </w:t>
      </w:r>
      <w:proofErr w:type="gramStart"/>
      <w:r w:rsidR="00F75EAC">
        <w:t>be offered</w:t>
      </w:r>
      <w:proofErr w:type="gramEnd"/>
      <w:r w:rsidR="00F75EAC">
        <w:t xml:space="preserve"> and </w:t>
      </w:r>
      <w:r w:rsidR="00FA1F9A">
        <w:t xml:space="preserve">the </w:t>
      </w:r>
      <w:r w:rsidR="00F75EAC">
        <w:t>anticipated time</w:t>
      </w:r>
      <w:r w:rsidR="007B5947">
        <w:t xml:space="preserve"> for student completion of an academic or industry credential.</w:t>
      </w:r>
    </w:p>
    <w:p w14:paraId="181DDD9D" w14:textId="4EF6A621" w:rsidR="00E967C1" w:rsidRDefault="007B5947" w:rsidP="00E967C1">
      <w:pPr>
        <w:pStyle w:val="Heading3"/>
      </w:pPr>
      <w:bookmarkStart w:id="33" w:name="_Toc102390834"/>
      <w:r>
        <w:t>F</w:t>
      </w:r>
      <w:r w:rsidR="00CD734A">
        <w:t xml:space="preserve">. </w:t>
      </w:r>
      <w:r w:rsidR="00E967C1">
        <w:t>Assurances</w:t>
      </w:r>
      <w:bookmarkEnd w:id="31"/>
      <w:bookmarkEnd w:id="33"/>
    </w:p>
    <w:p w14:paraId="2F16FBAF" w14:textId="29E0C100" w:rsidR="00CD734A" w:rsidRDefault="00531155" w:rsidP="00CD734A">
      <w:pPr>
        <w:pStyle w:val="Body"/>
      </w:pPr>
      <w:r>
        <w:t>The</w:t>
      </w:r>
      <w:r w:rsidR="008626E8">
        <w:t xml:space="preserve"> </w:t>
      </w:r>
      <w:r w:rsidR="00FA1F9A">
        <w:t>included assurances form</w:t>
      </w:r>
      <w:r w:rsidR="001D013E">
        <w:t xml:space="preserve"> requires the signature of the College President.</w:t>
      </w:r>
      <w:r>
        <w:t xml:space="preserve"> </w:t>
      </w:r>
    </w:p>
    <w:p w14:paraId="325D8A01" w14:textId="2860CC16" w:rsidR="00310B58" w:rsidRDefault="00310B58" w:rsidP="00CD734A">
      <w:pPr>
        <w:pStyle w:val="Body"/>
      </w:pPr>
      <w:r>
        <w:t xml:space="preserve">If applying as a consortium, each college must include a signed assurance form. </w:t>
      </w:r>
    </w:p>
    <w:p w14:paraId="27991A6A" w14:textId="395133B2" w:rsidR="794AAE14" w:rsidRDefault="007B5947" w:rsidP="00EC2105">
      <w:pPr>
        <w:pStyle w:val="Heading3"/>
        <w:ind w:left="450" w:hanging="450"/>
      </w:pPr>
      <w:bookmarkStart w:id="34" w:name="_Toc102390835"/>
      <w:r>
        <w:t>G</w:t>
      </w:r>
      <w:r w:rsidR="00CD734A">
        <w:t xml:space="preserve">. </w:t>
      </w:r>
      <w:r w:rsidR="3FC9EDC4">
        <w:t>Copy of the Planning Noti</w:t>
      </w:r>
      <w:r w:rsidR="003900F9">
        <w:t>fication</w:t>
      </w:r>
      <w:r w:rsidR="3FC9EDC4">
        <w:t>, Application</w:t>
      </w:r>
      <w:r w:rsidR="00C4530A">
        <w:t>,</w:t>
      </w:r>
      <w:r w:rsidR="3FC9EDC4">
        <w:t xml:space="preserve"> or State Board Approval Letter</w:t>
      </w:r>
      <w:bookmarkEnd w:id="34"/>
    </w:p>
    <w:p w14:paraId="5BA0E9D4" w14:textId="342F87E0" w:rsidR="00BE797F" w:rsidRDefault="00355713" w:rsidP="00BE797F">
      <w:pPr>
        <w:pStyle w:val="Body"/>
        <w:numPr>
          <w:ilvl w:val="0"/>
          <w:numId w:val="13"/>
        </w:numPr>
      </w:pPr>
      <w:r w:rsidRPr="00BF1AF2">
        <w:rPr>
          <w:b/>
          <w:bCs/>
        </w:rPr>
        <w:t>Curriculum Programs</w:t>
      </w:r>
      <w:r>
        <w:t xml:space="preserve">: </w:t>
      </w:r>
      <w:r w:rsidR="00BE797F" w:rsidRPr="00BE797F">
        <w:t xml:space="preserve">A copy of the planning notice, program application, </w:t>
      </w:r>
      <w:r w:rsidR="00BE797F" w:rsidRPr="00BE797F">
        <w:rPr>
          <w:b/>
          <w:i/>
          <w:u w:val="single"/>
        </w:rPr>
        <w:t>or</w:t>
      </w:r>
      <w:r w:rsidR="00BE797F" w:rsidRPr="00BE797F">
        <w:t xml:space="preserve"> State Board approval, as outlined in the </w:t>
      </w:r>
      <w:hyperlink r:id="rId32">
        <w:r w:rsidR="00BE797F" w:rsidRPr="00BE797F">
          <w:rPr>
            <w:rStyle w:val="Hyperlink"/>
          </w:rPr>
          <w:t>Curriculum Procedures Reference Manual</w:t>
        </w:r>
      </w:hyperlink>
      <w:r w:rsidR="00BE797F" w:rsidRPr="00BE797F">
        <w:t xml:space="preserve"> (Section 3 - Curriculum Program Application for Existing Program Titles, must be included in the application. </w:t>
      </w:r>
      <w:r w:rsidR="00BB2A71" w:rsidRPr="00394640">
        <w:rPr>
          <w:i/>
          <w:iCs/>
        </w:rPr>
        <w:t>Note</w:t>
      </w:r>
      <w:r w:rsidR="00BB2A71">
        <w:t xml:space="preserve">: If applying as a consortium each college must include this </w:t>
      </w:r>
      <w:r w:rsidR="006C62D2">
        <w:t xml:space="preserve">information. </w:t>
      </w:r>
    </w:p>
    <w:p w14:paraId="696C1CDF" w14:textId="77777777" w:rsidR="007F2FA1" w:rsidRPr="007F2FA1" w:rsidRDefault="004D2942" w:rsidP="007F2FA1">
      <w:pPr>
        <w:pStyle w:val="Body"/>
        <w:numPr>
          <w:ilvl w:val="0"/>
          <w:numId w:val="13"/>
        </w:numPr>
      </w:pPr>
      <w:r w:rsidRPr="21068CD5">
        <w:rPr>
          <w:b/>
          <w:bCs/>
        </w:rPr>
        <w:t>Workforce Continuing Education Courses</w:t>
      </w:r>
      <w:r>
        <w:t xml:space="preserve">: A copy of the completed and already submitted </w:t>
      </w:r>
      <w:hyperlink r:id="rId33">
        <w:r w:rsidRPr="21068CD5">
          <w:rPr>
            <w:rStyle w:val="Hyperlink"/>
          </w:rPr>
          <w:t>Course Submission Form</w:t>
        </w:r>
      </w:hyperlink>
      <w:r>
        <w:t xml:space="preserve"> must be included in the application.</w:t>
      </w:r>
      <w:r w:rsidR="007F2FA1">
        <w:t xml:space="preserve"> A copy of the complete and already submitted  </w:t>
      </w:r>
      <w:hyperlink r:id="rId34">
        <w:r w:rsidR="007F2FA1" w:rsidRPr="21068CD5">
          <w:rPr>
            <w:rStyle w:val="Hyperlink"/>
          </w:rPr>
          <w:t>WCE Colleague Credential Request Form</w:t>
        </w:r>
      </w:hyperlink>
      <w:r w:rsidR="007F2FA1">
        <w:t xml:space="preserve"> may be necessary if the “New-to-the-System” WCE Course is aligned to a credential not already approved for tier funding. </w:t>
      </w:r>
    </w:p>
    <w:p w14:paraId="5FEFA2D1" w14:textId="3C84C634" w:rsidR="21068CD5" w:rsidRDefault="21068CD5" w:rsidP="21068CD5">
      <w:pPr>
        <w:pStyle w:val="Body"/>
        <w:numPr>
          <w:ilvl w:val="0"/>
          <w:numId w:val="13"/>
        </w:numPr>
      </w:pPr>
      <w:r>
        <w:lastRenderedPageBreak/>
        <w:t>Funding awards are contingent on State Board course and tier designation approval.</w:t>
      </w:r>
    </w:p>
    <w:p w14:paraId="72825EB4" w14:textId="31C0DCC7" w:rsidR="00852D84" w:rsidRPr="008626E8" w:rsidRDefault="007B5947" w:rsidP="00CD734A">
      <w:pPr>
        <w:pStyle w:val="Heading3"/>
      </w:pPr>
      <w:bookmarkStart w:id="35" w:name="_Toc102390836"/>
      <w:r>
        <w:t>H</w:t>
      </w:r>
      <w:r w:rsidR="00CD734A">
        <w:t xml:space="preserve">. </w:t>
      </w:r>
      <w:r w:rsidR="008626E8">
        <w:t xml:space="preserve">Optional </w:t>
      </w:r>
      <w:r w:rsidR="008626E8" w:rsidRPr="008626E8">
        <w:t>Attachments</w:t>
      </w:r>
      <w:bookmarkEnd w:id="35"/>
    </w:p>
    <w:p w14:paraId="653036B4" w14:textId="4265069C" w:rsidR="00E967C1" w:rsidRPr="008626E8" w:rsidRDefault="002334D0" w:rsidP="008626E8">
      <w:pPr>
        <w:pStyle w:val="Bullets"/>
        <w:numPr>
          <w:ilvl w:val="0"/>
          <w:numId w:val="14"/>
        </w:numPr>
      </w:pPr>
      <w:r w:rsidRPr="008626E8">
        <w:t xml:space="preserve">Partner Support </w:t>
      </w:r>
      <w:r w:rsidR="00E967C1" w:rsidRPr="008626E8">
        <w:t>Letter</w:t>
      </w:r>
      <w:r w:rsidRPr="008626E8">
        <w:t>s</w:t>
      </w:r>
      <w:r w:rsidR="00587E09" w:rsidRPr="008626E8">
        <w:t xml:space="preserve"> </w:t>
      </w:r>
    </w:p>
    <w:p w14:paraId="79F2EE62" w14:textId="5DFC058E" w:rsidR="00507F20" w:rsidRDefault="002334D0" w:rsidP="008626E8">
      <w:pPr>
        <w:pStyle w:val="Bullets"/>
        <w:numPr>
          <w:ilvl w:val="0"/>
          <w:numId w:val="14"/>
        </w:numPr>
      </w:pPr>
      <w:r>
        <w:t>Industry/Employer</w:t>
      </w:r>
      <w:r w:rsidR="00507F20">
        <w:t xml:space="preserve"> Support</w:t>
      </w:r>
      <w:r w:rsidR="00587E09">
        <w:t xml:space="preserve"> </w:t>
      </w:r>
      <w:r w:rsidR="008626E8">
        <w:t>Letters</w:t>
      </w:r>
    </w:p>
    <w:p w14:paraId="634C587C" w14:textId="62F52917" w:rsidR="003A3895" w:rsidRDefault="00224156" w:rsidP="004F23F1">
      <w:pPr>
        <w:pStyle w:val="Bullets"/>
        <w:numPr>
          <w:ilvl w:val="0"/>
          <w:numId w:val="14"/>
        </w:numPr>
        <w:spacing w:before="0" w:after="-1" w:line="259" w:lineRule="auto"/>
        <w:sectPr w:rsidR="003A3895" w:rsidSect="00E97E8D">
          <w:pgSz w:w="12240" w:h="15840"/>
          <w:pgMar w:top="1440" w:right="1620" w:bottom="1440" w:left="1440" w:header="720" w:footer="720" w:gutter="0"/>
          <w:cols w:space="720"/>
          <w:titlePg/>
          <w:docGrid w:linePitch="360"/>
        </w:sectPr>
      </w:pPr>
      <w:r>
        <w:t>Career Pathway</w:t>
      </w:r>
      <w:r w:rsidR="000C51E4">
        <w:t xml:space="preserve"> Partner Support (</w:t>
      </w:r>
      <w:r w:rsidR="00BD1A21">
        <w:t>i.e.,</w:t>
      </w:r>
      <w:r w:rsidR="000C51E4">
        <w:t xml:space="preserve"> </w:t>
      </w:r>
      <w:r>
        <w:t xml:space="preserve">Educational </w:t>
      </w:r>
      <w:r w:rsidR="000C51E4">
        <w:t>On</w:t>
      </w:r>
      <w:r w:rsidR="008626E8">
        <w:t>-</w:t>
      </w:r>
      <w:r w:rsidR="000C51E4">
        <w:t>Ramps, Transfer Partners</w:t>
      </w:r>
      <w:r w:rsidR="00BD1A21">
        <w:t xml:space="preserve">, </w:t>
      </w:r>
      <w:proofErr w:type="gramStart"/>
      <w:r w:rsidR="00BD1A21">
        <w:t>etc.</w:t>
      </w:r>
      <w:proofErr w:type="gramEnd"/>
      <w:r w:rsidR="00BD1A21">
        <w:t>)</w:t>
      </w:r>
      <w:r w:rsidR="003A3895">
        <w:t xml:space="preserve"> </w:t>
      </w:r>
      <w:bookmarkStart w:id="36" w:name="_Toc15898197"/>
    </w:p>
    <w:p w14:paraId="05AF86AA" w14:textId="50A5794D" w:rsidR="00E967C1" w:rsidRPr="00EF3C5E" w:rsidRDefault="00E967C1" w:rsidP="00E967C1">
      <w:pPr>
        <w:pStyle w:val="Heading2"/>
      </w:pPr>
      <w:bookmarkStart w:id="37" w:name="_Toc102390837"/>
      <w:r>
        <w:lastRenderedPageBreak/>
        <w:t>Program and Fiscal Reporting</w:t>
      </w:r>
      <w:bookmarkEnd w:id="36"/>
      <w:bookmarkEnd w:id="37"/>
    </w:p>
    <w:p w14:paraId="39CDE81F" w14:textId="29ABC2E5" w:rsidR="00E967C1" w:rsidRPr="00201BE4" w:rsidRDefault="00951645" w:rsidP="00E967C1">
      <w:pPr>
        <w:pStyle w:val="Body"/>
      </w:pPr>
      <w:r>
        <w:t xml:space="preserve">The college </w:t>
      </w:r>
      <w:r w:rsidR="00883A2C">
        <w:t xml:space="preserve">or consortium </w:t>
      </w:r>
      <w:r w:rsidR="008F66AA">
        <w:t>must report student headcount, FTE</w:t>
      </w:r>
      <w:r w:rsidR="006F08E4">
        <w:t>,</w:t>
      </w:r>
      <w:r w:rsidR="008F66AA">
        <w:t xml:space="preserve"> and retention numbers for the funded program</w:t>
      </w:r>
      <w:r w:rsidR="007D04B9">
        <w:t xml:space="preserve"> </w:t>
      </w:r>
      <w:r w:rsidR="00BF1AF2">
        <w:t xml:space="preserve">each year </w:t>
      </w:r>
      <w:r w:rsidR="007D04B9">
        <w:t>for</w:t>
      </w:r>
      <w:r w:rsidR="006F08E4">
        <w:t xml:space="preserve"> three</w:t>
      </w:r>
      <w:r w:rsidR="007D04B9">
        <w:t xml:space="preserve"> </w:t>
      </w:r>
      <w:r w:rsidR="006F08E4">
        <w:t>(</w:t>
      </w:r>
      <w:r w:rsidR="007D04B9">
        <w:t>3</w:t>
      </w:r>
      <w:r w:rsidR="006F08E4">
        <w:t>)</w:t>
      </w:r>
      <w:r w:rsidR="007D04B9">
        <w:t xml:space="preserve"> years beginning with the first funded fiscal year.</w:t>
      </w:r>
    </w:p>
    <w:p w14:paraId="0864202E" w14:textId="003250D5" w:rsidR="00E967C1" w:rsidRDefault="00E967C1" w:rsidP="00E967C1">
      <w:pPr>
        <w:pStyle w:val="Body"/>
      </w:pPr>
      <w:r>
        <w:t>A program</w:t>
      </w:r>
      <w:r w:rsidR="007D04B9">
        <w:t xml:space="preserve"> budget</w:t>
      </w:r>
      <w:r w:rsidR="00522EBB">
        <w:t xml:space="preserve"> and </w:t>
      </w:r>
      <w:r w:rsidR="00747B02">
        <w:t xml:space="preserve">enrollment/retention </w:t>
      </w:r>
      <w:r w:rsidR="00522EBB">
        <w:t>report</w:t>
      </w:r>
      <w:r>
        <w:t xml:space="preserve"> </w:t>
      </w:r>
      <w:proofErr w:type="gramStart"/>
      <w:r>
        <w:t>is</w:t>
      </w:r>
      <w:proofErr w:type="gramEnd"/>
      <w:r>
        <w:t xml:space="preserve"> due to the </w:t>
      </w:r>
      <w:r w:rsidR="006A76E1">
        <w:t>NCCCSO</w:t>
      </w:r>
      <w:r>
        <w:t xml:space="preserve"> </w:t>
      </w:r>
      <w:r w:rsidR="009439B5">
        <w:t>on or before September 15, 2023, (and each subsequent year until 1 year after funds expended).</w:t>
      </w:r>
      <w:r w:rsidR="006535C9">
        <w:t xml:space="preserve"> </w:t>
      </w:r>
    </w:p>
    <w:p w14:paraId="043346A7" w14:textId="26B9DAA1" w:rsidR="00E967C1" w:rsidRDefault="00E967C1" w:rsidP="00E967C1">
      <w:pPr>
        <w:pStyle w:val="Body"/>
      </w:pPr>
      <w:r>
        <w:t xml:space="preserve">Reporting includes the itemized disclosure of </w:t>
      </w:r>
      <w:r w:rsidR="008626E8">
        <w:t>college</w:t>
      </w:r>
      <w:r>
        <w:t xml:space="preserve"> fund utilization</w:t>
      </w:r>
      <w:r w:rsidR="00452D46">
        <w:t>,</w:t>
      </w:r>
      <w:r>
        <w:t xml:space="preserve"> including whether funds </w:t>
      </w:r>
      <w:proofErr w:type="gramStart"/>
      <w:r>
        <w:t>were used</w:t>
      </w:r>
      <w:proofErr w:type="gramEnd"/>
      <w:r>
        <w:t xml:space="preserve"> in compliance with allowable expenses and alignment with programmatic and legislative intent of this funding allocation.</w:t>
      </w:r>
      <w:r w:rsidR="00E368CB">
        <w:t xml:space="preserve"> </w:t>
      </w:r>
    </w:p>
    <w:p w14:paraId="33630FB6" w14:textId="2C24CF0E" w:rsidR="00E368CB" w:rsidRDefault="00E368CB" w:rsidP="00E967C1">
      <w:pPr>
        <w:pStyle w:val="Body"/>
      </w:pPr>
      <w:r>
        <w:t xml:space="preserve">The budget report must provide a list of expenditures for the fiscal year including documentation of </w:t>
      </w:r>
      <w:r w:rsidR="00953945">
        <w:t>the expenditure of non-state matching funds.</w:t>
      </w:r>
      <w:r w:rsidR="00F86702">
        <w:t xml:space="preserve"> If a consortium, this must </w:t>
      </w:r>
      <w:proofErr w:type="gramStart"/>
      <w:r w:rsidR="00F86702">
        <w:t>be detailed</w:t>
      </w:r>
      <w:proofErr w:type="gramEnd"/>
      <w:r w:rsidR="00F86702">
        <w:t xml:space="preserve"> by college. </w:t>
      </w:r>
    </w:p>
    <w:p w14:paraId="3E2A2226" w14:textId="1E59B80E" w:rsidR="00E967C1" w:rsidRDefault="00E967C1" w:rsidP="007D57A1">
      <w:pPr>
        <w:pStyle w:val="Body"/>
      </w:pPr>
      <w:r>
        <w:t xml:space="preserve">Colleges </w:t>
      </w:r>
      <w:proofErr w:type="gramStart"/>
      <w:r>
        <w:t>are required</w:t>
      </w:r>
      <w:proofErr w:type="gramEnd"/>
      <w:r>
        <w:t xml:space="preserve"> to report to </w:t>
      </w:r>
      <w:r w:rsidR="006A76E1">
        <w:t>NCCCSO</w:t>
      </w:r>
      <w:r>
        <w:t xml:space="preserve"> as early as practicable any intent to end </w:t>
      </w:r>
      <w:r w:rsidR="006352ED">
        <w:t>moving forward with a proposal</w:t>
      </w:r>
      <w:r>
        <w:t xml:space="preserve"> funded under this progra</w:t>
      </w:r>
      <w:r w:rsidR="007315F0">
        <w:t xml:space="preserve">m. </w:t>
      </w:r>
      <w:r w:rsidR="005C7C53">
        <w:t>If a program</w:t>
      </w:r>
      <w:r w:rsidR="001F75D8">
        <w:t>/WCE pathway proposal</w:t>
      </w:r>
      <w:r w:rsidR="005C7C53">
        <w:t xml:space="preserve"> </w:t>
      </w:r>
      <w:proofErr w:type="gramStart"/>
      <w:r w:rsidR="005C7C53">
        <w:t>is terminated</w:t>
      </w:r>
      <w:proofErr w:type="gramEnd"/>
      <w:r w:rsidR="005C7C53">
        <w:t xml:space="preserve"> prior to the end of the </w:t>
      </w:r>
      <w:r w:rsidR="007F2E46">
        <w:t>two-</w:t>
      </w:r>
      <w:r w:rsidR="00890FB7">
        <w:t xml:space="preserve">year funding availability, unspent funds must be reverted to the </w:t>
      </w:r>
      <w:r w:rsidR="00715468">
        <w:t xml:space="preserve">NCCCSO </w:t>
      </w:r>
      <w:r w:rsidR="00890FB7">
        <w:t>for redistribution.</w:t>
      </w:r>
    </w:p>
    <w:p w14:paraId="5C58AC81" w14:textId="77777777" w:rsidR="00E967C1" w:rsidRDefault="00E967C1" w:rsidP="00E967C1">
      <w:pPr>
        <w:pStyle w:val="Heading3"/>
      </w:pPr>
      <w:bookmarkStart w:id="38" w:name="_Toc15898200"/>
      <w:bookmarkStart w:id="39" w:name="_Toc102390838"/>
      <w:r>
        <w:t>Redistribution</w:t>
      </w:r>
      <w:bookmarkEnd w:id="38"/>
      <w:bookmarkEnd w:id="39"/>
      <w:r>
        <w:t xml:space="preserve"> </w:t>
      </w:r>
    </w:p>
    <w:p w14:paraId="50DEB198" w14:textId="385179D2" w:rsidR="00E967C1" w:rsidRDefault="00E967C1" w:rsidP="00E967C1">
      <w:pPr>
        <w:pStyle w:val="Body"/>
      </w:pPr>
      <w:r>
        <w:t>If</w:t>
      </w:r>
      <w:r w:rsidRPr="007060C6">
        <w:t xml:space="preserve"> a college </w:t>
      </w:r>
      <w:r w:rsidR="008F7006">
        <w:t xml:space="preserve">or consortium </w:t>
      </w:r>
      <w:r w:rsidRPr="007060C6">
        <w:t xml:space="preserve">falls short of 100% </w:t>
      </w:r>
      <w:r w:rsidR="0096691B">
        <w:t xml:space="preserve">utilization </w:t>
      </w:r>
      <w:r w:rsidRPr="007060C6">
        <w:t xml:space="preserve">of their </w:t>
      </w:r>
      <w:r w:rsidR="00A0258E">
        <w:t xml:space="preserve">High-Cost Workforce Program Start-Up </w:t>
      </w:r>
      <w:r w:rsidR="00F4704D">
        <w:t>Funds</w:t>
      </w:r>
      <w:r w:rsidR="00F4704D" w:rsidRPr="007060C6">
        <w:t xml:space="preserve"> </w:t>
      </w:r>
      <w:r w:rsidR="007D04B9">
        <w:t>at</w:t>
      </w:r>
      <w:r w:rsidR="00810B60">
        <w:t xml:space="preserve"> the end of the </w:t>
      </w:r>
      <w:r w:rsidR="007F2E46">
        <w:t>second (</w:t>
      </w:r>
      <w:proofErr w:type="gramStart"/>
      <w:r w:rsidR="00810B60">
        <w:t>2</w:t>
      </w:r>
      <w:r w:rsidR="00810B60" w:rsidRPr="007D57A1">
        <w:rPr>
          <w:vertAlign w:val="superscript"/>
        </w:rPr>
        <w:t>nd</w:t>
      </w:r>
      <w:proofErr w:type="gramEnd"/>
      <w:r w:rsidR="007F2E46">
        <w:t>)</w:t>
      </w:r>
      <w:r w:rsidR="00601E4A">
        <w:t xml:space="preserve"> </w:t>
      </w:r>
      <w:r w:rsidR="00810B60">
        <w:t>full year of funding, the college</w:t>
      </w:r>
      <w:r w:rsidR="008F7006">
        <w:t xml:space="preserve"> or consortium</w:t>
      </w:r>
      <w:r w:rsidR="00810B60">
        <w:t xml:space="preserve"> must revert the fund</w:t>
      </w:r>
      <w:r w:rsidR="007F2E46">
        <w:t>s</w:t>
      </w:r>
      <w:r w:rsidR="00810B60">
        <w:t xml:space="preserve"> to the </w:t>
      </w:r>
      <w:r w:rsidR="00715468">
        <w:t xml:space="preserve">NCCCSO </w:t>
      </w:r>
      <w:r w:rsidR="00810B60">
        <w:t xml:space="preserve">for </w:t>
      </w:r>
      <w:r w:rsidR="008626E8">
        <w:t>redistribution. Any</w:t>
      </w:r>
      <w:r w:rsidR="00810B60">
        <w:t xml:space="preserve"> appeal of the redistribution policy must </w:t>
      </w:r>
      <w:proofErr w:type="gramStart"/>
      <w:r w:rsidR="00810B60">
        <w:t>be submitted</w:t>
      </w:r>
      <w:proofErr w:type="gramEnd"/>
      <w:r w:rsidR="00810B60">
        <w:t xml:space="preserve"> in writing </w:t>
      </w:r>
      <w:r w:rsidR="007D04B9">
        <w:t>to</w:t>
      </w:r>
      <w:r w:rsidR="006E22FB">
        <w:t xml:space="preserve"> NCCCSO </w:t>
      </w:r>
      <w:r w:rsidR="006E22FB" w:rsidRPr="006E22FB">
        <w:t>Senior Vice President/Chief Academic Office</w:t>
      </w:r>
      <w:r w:rsidR="006E22FB">
        <w:t>r.</w:t>
      </w:r>
      <w:r>
        <w:t xml:space="preserve"> </w:t>
      </w:r>
    </w:p>
    <w:p w14:paraId="6B03B6AD" w14:textId="7DF458D6" w:rsidR="00C63285" w:rsidRDefault="00E967C1" w:rsidP="004F23F1">
      <w:pPr>
        <w:pStyle w:val="Body"/>
      </w:pPr>
      <w:r>
        <w:t xml:space="preserve">Funding </w:t>
      </w:r>
      <w:r w:rsidRPr="00201BE4">
        <w:t xml:space="preserve">recaptured </w:t>
      </w:r>
      <w:r w:rsidR="00F00869" w:rsidRPr="00201BE4">
        <w:t>because</w:t>
      </w:r>
      <w:r w:rsidRPr="00201BE4">
        <w:t xml:space="preserve"> of the </w:t>
      </w:r>
      <w:r>
        <w:t>redistribution</w:t>
      </w:r>
      <w:r w:rsidRPr="00201BE4">
        <w:t xml:space="preserve"> policy will be </w:t>
      </w:r>
      <w:r w:rsidR="007D04B9">
        <w:t xml:space="preserve">available for future </w:t>
      </w:r>
      <w:r w:rsidR="00FA6B02">
        <w:t>competitive proposals.</w:t>
      </w:r>
    </w:p>
    <w:p w14:paraId="6D2E7ACB" w14:textId="5961BD2B" w:rsidR="00E967C1" w:rsidRPr="00E967C1" w:rsidRDefault="00E967C1" w:rsidP="002C42DB">
      <w:pPr>
        <w:pStyle w:val="Heading3"/>
      </w:pPr>
      <w:bookmarkStart w:id="40" w:name="_Toc102390839"/>
      <w:r>
        <w:t>Implementation</w:t>
      </w:r>
      <w:bookmarkEnd w:id="40"/>
    </w:p>
    <w:p w14:paraId="2B29C272" w14:textId="0578C26C" w:rsidR="00E967C1" w:rsidRPr="004B072F" w:rsidRDefault="00E967C1" w:rsidP="004E2820">
      <w:pPr>
        <w:pStyle w:val="Body"/>
      </w:pPr>
      <w:r w:rsidRPr="04568026">
        <w:rPr>
          <w:b/>
          <w:bCs/>
        </w:rPr>
        <w:t>FY2</w:t>
      </w:r>
      <w:r w:rsidR="00CA47A3" w:rsidRPr="04568026">
        <w:rPr>
          <w:b/>
          <w:bCs/>
        </w:rPr>
        <w:t>3</w:t>
      </w:r>
      <w:r>
        <w:t xml:space="preserve">:  First year of funding. </w:t>
      </w:r>
    </w:p>
    <w:p w14:paraId="7C155D43" w14:textId="2A601F31" w:rsidR="00E967C1" w:rsidRPr="004B072F" w:rsidRDefault="00E967C1" w:rsidP="004E2820">
      <w:pPr>
        <w:pStyle w:val="Body"/>
      </w:pPr>
      <w:r w:rsidRPr="04568026">
        <w:rPr>
          <w:b/>
          <w:bCs/>
        </w:rPr>
        <w:t>FY2</w:t>
      </w:r>
      <w:r w:rsidR="00CA47A3" w:rsidRPr="04568026">
        <w:rPr>
          <w:b/>
          <w:bCs/>
        </w:rPr>
        <w:t>4</w:t>
      </w:r>
      <w:r>
        <w:t>:  Colleges receiv</w:t>
      </w:r>
      <w:r w:rsidR="006E22FB">
        <w:t>ing</w:t>
      </w:r>
      <w:r>
        <w:t xml:space="preserve"> funding in FY2</w:t>
      </w:r>
      <w:r w:rsidR="00975B57">
        <w:t>3</w:t>
      </w:r>
      <w:r>
        <w:t xml:space="preserve"> to receive the same dollar amount in FY2</w:t>
      </w:r>
      <w:r w:rsidR="00975B57">
        <w:t>4</w:t>
      </w:r>
      <w:r w:rsidR="00FA6B02">
        <w:t xml:space="preserve">. </w:t>
      </w:r>
    </w:p>
    <w:p w14:paraId="118B6149" w14:textId="77777777" w:rsidR="003A3895" w:rsidRDefault="003A3895" w:rsidP="00E967C1">
      <w:pPr>
        <w:pStyle w:val="Heading2"/>
        <w:sectPr w:rsidR="003A3895" w:rsidSect="00E97E8D">
          <w:pgSz w:w="12240" w:h="15840"/>
          <w:pgMar w:top="1440" w:right="1620" w:bottom="1440" w:left="1440" w:header="720" w:footer="720" w:gutter="0"/>
          <w:cols w:space="720"/>
          <w:titlePg/>
          <w:docGrid w:linePitch="360"/>
        </w:sectPr>
      </w:pPr>
      <w:bookmarkStart w:id="41" w:name="_Toc15898204"/>
    </w:p>
    <w:p w14:paraId="2579550B" w14:textId="2D815063" w:rsidR="00BA7E65" w:rsidRDefault="00BA7E65" w:rsidP="00E967C1">
      <w:pPr>
        <w:pStyle w:val="Heading2"/>
      </w:pPr>
      <w:bookmarkStart w:id="42" w:name="_Toc102390840"/>
      <w:r>
        <w:lastRenderedPageBreak/>
        <w:t xml:space="preserve">Appendix A: </w:t>
      </w:r>
      <w:r w:rsidR="000245F2">
        <w:t xml:space="preserve">Required </w:t>
      </w:r>
      <w:r w:rsidR="0018477F">
        <w:t>Budget Template</w:t>
      </w:r>
      <w:bookmarkEnd w:id="42"/>
    </w:p>
    <w:tbl>
      <w:tblPr>
        <w:tblpPr w:leftFromText="180" w:rightFromText="180" w:vertAnchor="text" w:tblpY="1"/>
        <w:tblOverlap w:val="never"/>
        <w:tblW w:w="10166" w:type="dxa"/>
        <w:tblLayout w:type="fixed"/>
        <w:tblLook w:val="04A0" w:firstRow="1" w:lastRow="0" w:firstColumn="1" w:lastColumn="0" w:noHBand="0" w:noVBand="1"/>
      </w:tblPr>
      <w:tblGrid>
        <w:gridCol w:w="445"/>
        <w:gridCol w:w="5168"/>
        <w:gridCol w:w="859"/>
        <w:gridCol w:w="3694"/>
      </w:tblGrid>
      <w:tr w:rsidR="00E51BAC" w:rsidRPr="004A2641" w14:paraId="41973F6D" w14:textId="77777777" w:rsidTr="00EC2105">
        <w:trPr>
          <w:trHeight w:val="300"/>
        </w:trPr>
        <w:tc>
          <w:tcPr>
            <w:tcW w:w="10166" w:type="dxa"/>
            <w:gridSpan w:val="4"/>
            <w:shd w:val="clear" w:color="auto" w:fill="auto"/>
            <w:noWrap/>
            <w:vAlign w:val="bottom"/>
            <w:hideMark/>
          </w:tcPr>
          <w:p w14:paraId="39104E43" w14:textId="77777777" w:rsidR="00E51BAC" w:rsidRPr="004A2641" w:rsidRDefault="00E51BAC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A2641">
              <w:rPr>
                <w:rFonts w:ascii="Calibri" w:eastAsia="Times New Roman" w:hAnsi="Calibri" w:cs="Calibri"/>
                <w:b/>
                <w:bCs/>
              </w:rPr>
              <w:t>NORTH CAROLINA STATE BOARD OF COMMUNITY COLLEGES</w:t>
            </w:r>
          </w:p>
        </w:tc>
      </w:tr>
      <w:tr w:rsidR="00E51BAC" w:rsidRPr="004A2641" w14:paraId="71182556" w14:textId="77777777" w:rsidTr="00EC2105">
        <w:trPr>
          <w:trHeight w:val="300"/>
        </w:trPr>
        <w:tc>
          <w:tcPr>
            <w:tcW w:w="10166" w:type="dxa"/>
            <w:gridSpan w:val="4"/>
            <w:shd w:val="clear" w:color="auto" w:fill="auto"/>
            <w:noWrap/>
            <w:vAlign w:val="bottom"/>
            <w:hideMark/>
          </w:tcPr>
          <w:p w14:paraId="6268FF54" w14:textId="77777777" w:rsidR="00E51BAC" w:rsidRPr="004A2641" w:rsidRDefault="00E51BAC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A2641">
              <w:rPr>
                <w:rFonts w:ascii="Calibri" w:eastAsia="Times New Roman" w:hAnsi="Calibri" w:cs="Calibri"/>
                <w:b/>
                <w:bCs/>
              </w:rPr>
              <w:t>NORTH CAROLINA COMMUNITY COLLEGE SYSTEM</w:t>
            </w:r>
          </w:p>
        </w:tc>
      </w:tr>
      <w:tr w:rsidR="00E51BAC" w:rsidRPr="004A2641" w14:paraId="01EE343C" w14:textId="77777777" w:rsidTr="00EC2105">
        <w:trPr>
          <w:trHeight w:val="300"/>
        </w:trPr>
        <w:tc>
          <w:tcPr>
            <w:tcW w:w="10166" w:type="dxa"/>
            <w:gridSpan w:val="4"/>
            <w:shd w:val="clear" w:color="auto" w:fill="auto"/>
            <w:noWrap/>
            <w:vAlign w:val="bottom"/>
            <w:hideMark/>
          </w:tcPr>
          <w:p w14:paraId="465D3CB1" w14:textId="7BF07F09" w:rsidR="00E51BAC" w:rsidRPr="004A2641" w:rsidRDefault="00107F0A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PROPOSED BUDGET</w:t>
            </w:r>
          </w:p>
        </w:tc>
      </w:tr>
      <w:tr w:rsidR="00E51BAC" w:rsidRPr="004A2641" w14:paraId="3A153D66" w14:textId="77777777" w:rsidTr="00EC2105">
        <w:trPr>
          <w:trHeight w:val="300"/>
        </w:trPr>
        <w:tc>
          <w:tcPr>
            <w:tcW w:w="1016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F52B" w14:textId="43BA0CEE" w:rsidR="00E51BAC" w:rsidRPr="004A2641" w:rsidRDefault="00E51BAC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E51BAC" w:rsidRPr="004A2641" w14:paraId="6EC18F7F" w14:textId="77777777" w:rsidTr="00EC2105">
        <w:trPr>
          <w:trHeight w:val="300"/>
        </w:trPr>
        <w:tc>
          <w:tcPr>
            <w:tcW w:w="1016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5688" w14:textId="77777777" w:rsidR="00E51BAC" w:rsidRPr="004A2641" w:rsidRDefault="00E51BAC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A2641">
              <w:rPr>
                <w:rFonts w:ascii="Calibri" w:eastAsia="Times New Roman" w:hAnsi="Calibri" w:cs="Calibri"/>
                <w:b/>
                <w:bCs/>
              </w:rPr>
              <w:t>PROJECT TITLE</w:t>
            </w:r>
          </w:p>
        </w:tc>
      </w:tr>
      <w:tr w:rsidR="00E51BAC" w:rsidRPr="004A2641" w14:paraId="096BFB4D" w14:textId="77777777" w:rsidTr="00EC2105">
        <w:trPr>
          <w:trHeight w:val="300"/>
        </w:trPr>
        <w:tc>
          <w:tcPr>
            <w:tcW w:w="1016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D68F" w14:textId="77777777" w:rsidR="00E51BAC" w:rsidRPr="004A2641" w:rsidRDefault="00E51BAC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51BAC" w:rsidRPr="004A2641" w14:paraId="711F51C8" w14:textId="77777777" w:rsidTr="00EC2105">
        <w:trPr>
          <w:trHeight w:val="300"/>
        </w:trPr>
        <w:tc>
          <w:tcPr>
            <w:tcW w:w="1016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7A2A" w14:textId="77777777" w:rsidR="00E51BAC" w:rsidRPr="004A2641" w:rsidRDefault="00E51BAC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ORGANIZATION NAME &amp; FEDERAL ID #</w:t>
            </w:r>
          </w:p>
        </w:tc>
      </w:tr>
      <w:tr w:rsidR="00E51BAC" w:rsidRPr="004A2641" w14:paraId="748CBA07" w14:textId="77777777" w:rsidTr="00EC2105">
        <w:trPr>
          <w:trHeight w:val="300"/>
        </w:trPr>
        <w:tc>
          <w:tcPr>
            <w:tcW w:w="1016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8F21" w14:textId="77777777" w:rsidR="00E51BAC" w:rsidRPr="004A2641" w:rsidRDefault="00E51BAC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51BAC" w:rsidRPr="004A2641" w14:paraId="33CA6C7A" w14:textId="77777777" w:rsidTr="00EC2105">
        <w:trPr>
          <w:trHeight w:val="300"/>
        </w:trPr>
        <w:tc>
          <w:tcPr>
            <w:tcW w:w="1016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A4F7" w14:textId="77777777" w:rsidR="00E51BAC" w:rsidRPr="004A2641" w:rsidRDefault="00E51BAC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EFFECTIVE DATES</w:t>
            </w:r>
          </w:p>
        </w:tc>
      </w:tr>
      <w:tr w:rsidR="00E51BAC" w:rsidRPr="004A2641" w14:paraId="540E7521" w14:textId="77777777" w:rsidTr="00EC2105">
        <w:trPr>
          <w:trHeight w:val="300"/>
        </w:trPr>
        <w:tc>
          <w:tcPr>
            <w:tcW w:w="10166" w:type="dxa"/>
            <w:gridSpan w:val="4"/>
            <w:shd w:val="clear" w:color="auto" w:fill="auto"/>
            <w:noWrap/>
            <w:vAlign w:val="bottom"/>
            <w:hideMark/>
          </w:tcPr>
          <w:p w14:paraId="61820534" w14:textId="77777777" w:rsidR="00E51BAC" w:rsidRPr="004A2641" w:rsidRDefault="00E51BAC" w:rsidP="00E51BA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1BAC" w:rsidRPr="004A2641" w14:paraId="792E1EA1" w14:textId="77777777" w:rsidTr="00EC2105">
        <w:trPr>
          <w:trHeight w:val="300"/>
        </w:trPr>
        <w:tc>
          <w:tcPr>
            <w:tcW w:w="10166" w:type="dxa"/>
            <w:gridSpan w:val="4"/>
            <w:shd w:val="clear" w:color="auto" w:fill="auto"/>
            <w:noWrap/>
            <w:vAlign w:val="bottom"/>
            <w:hideMark/>
          </w:tcPr>
          <w:p w14:paraId="0D6BBC93" w14:textId="3B7ED0F5" w:rsidR="00E51BAC" w:rsidRPr="00ED0498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F23F1">
              <w:rPr>
                <w:rFonts w:ascii="Calibri" w:eastAsia="Times New Roman" w:hAnsi="Calibri" w:cs="Calibri"/>
                <w:sz w:val="21"/>
                <w:szCs w:val="21"/>
              </w:rPr>
              <w:t xml:space="preserve">Upon recommendation of the North Carolina Community College System, the following budget </w:t>
            </w:r>
            <w:proofErr w:type="gramStart"/>
            <w:r w:rsidRPr="004F23F1">
              <w:rPr>
                <w:rFonts w:ascii="Calibri" w:eastAsia="Times New Roman" w:hAnsi="Calibri" w:cs="Calibri"/>
                <w:sz w:val="21"/>
                <w:szCs w:val="21"/>
              </w:rPr>
              <w:t>is allotted</w:t>
            </w:r>
            <w:proofErr w:type="gramEnd"/>
            <w:r w:rsidRPr="004F23F1">
              <w:rPr>
                <w:rFonts w:ascii="Calibri" w:eastAsia="Times New Roman" w:hAnsi="Calibri" w:cs="Calibri"/>
                <w:sz w:val="21"/>
                <w:szCs w:val="21"/>
              </w:rPr>
              <w:t xml:space="preserve"> for the above indicated purpose and period. </w:t>
            </w:r>
          </w:p>
        </w:tc>
      </w:tr>
      <w:tr w:rsidR="00E51BAC" w:rsidRPr="004A2641" w14:paraId="505E2E3C" w14:textId="77777777" w:rsidTr="00EC2105">
        <w:trPr>
          <w:trHeight w:val="150"/>
        </w:trPr>
        <w:tc>
          <w:tcPr>
            <w:tcW w:w="1016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F371" w14:textId="15DAF4FE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>  </w:t>
            </w:r>
          </w:p>
        </w:tc>
      </w:tr>
      <w:tr w:rsidR="00E51BAC" w:rsidRPr="004A2641" w14:paraId="0BE90AD8" w14:textId="77777777" w:rsidTr="00B16F12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D412" w14:textId="77777777" w:rsidR="00E51BAC" w:rsidRPr="004A2641" w:rsidRDefault="00E51BAC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>A.</w:t>
            </w:r>
          </w:p>
        </w:tc>
        <w:tc>
          <w:tcPr>
            <w:tcW w:w="51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68F8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>Salaries, Instructional</w:t>
            </w:r>
          </w:p>
        </w:tc>
        <w:tc>
          <w:tcPr>
            <w:tcW w:w="8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AEF1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F38B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                                 -   </w:t>
            </w:r>
          </w:p>
        </w:tc>
      </w:tr>
      <w:tr w:rsidR="00E51BAC" w:rsidRPr="004A2641" w14:paraId="394B3FC6" w14:textId="77777777" w:rsidTr="00B16F12">
        <w:trPr>
          <w:trHeight w:val="225"/>
        </w:trPr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651B0CD" w14:textId="2BA95C13" w:rsidR="00E51BAC" w:rsidRPr="004A2641" w:rsidRDefault="00E51BAC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168" w:type="dxa"/>
            <w:shd w:val="clear" w:color="auto" w:fill="auto"/>
            <w:noWrap/>
            <w:vAlign w:val="bottom"/>
          </w:tcPr>
          <w:p w14:paraId="06F86205" w14:textId="77777777" w:rsidR="00E51BAC" w:rsidRPr="004A2641" w:rsidRDefault="00E51BAC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207A" w14:textId="77777777" w:rsidR="00E51BAC" w:rsidRPr="004A2641" w:rsidRDefault="00E51BAC" w:rsidP="00E51BA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A6CF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51BAC" w:rsidRPr="004A2641" w14:paraId="6A939C27" w14:textId="77777777" w:rsidTr="00B16F12">
        <w:trPr>
          <w:trHeight w:val="225"/>
        </w:trPr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60FB" w14:textId="77777777" w:rsidR="00E51BAC" w:rsidRPr="004A2641" w:rsidRDefault="00E51BAC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>B.</w:t>
            </w:r>
          </w:p>
        </w:tc>
        <w:tc>
          <w:tcPr>
            <w:tcW w:w="5168" w:type="dxa"/>
            <w:shd w:val="clear" w:color="auto" w:fill="auto"/>
            <w:noWrap/>
            <w:vAlign w:val="bottom"/>
            <w:hideMark/>
          </w:tcPr>
          <w:p w14:paraId="52C72CB0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>Salaries, Non-Instructional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3BEC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9A5D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                                 -   </w:t>
            </w:r>
          </w:p>
        </w:tc>
      </w:tr>
      <w:tr w:rsidR="00E51BAC" w:rsidRPr="004A2641" w14:paraId="64E4636C" w14:textId="77777777" w:rsidTr="00B16F12">
        <w:trPr>
          <w:trHeight w:val="225"/>
        </w:trPr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711D" w14:textId="77777777" w:rsidR="00E51BAC" w:rsidRPr="004A2641" w:rsidRDefault="00E51BAC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168" w:type="dxa"/>
            <w:shd w:val="clear" w:color="auto" w:fill="auto"/>
            <w:noWrap/>
            <w:vAlign w:val="bottom"/>
            <w:hideMark/>
          </w:tcPr>
          <w:p w14:paraId="4632436C" w14:textId="77777777" w:rsidR="00E51BAC" w:rsidRPr="004A2641" w:rsidRDefault="00E51BAC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5091" w14:textId="77777777" w:rsidR="00E51BAC" w:rsidRPr="004A2641" w:rsidRDefault="00E51BAC" w:rsidP="00E51BA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8557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51BAC" w:rsidRPr="004A2641" w14:paraId="525AA77D" w14:textId="77777777" w:rsidTr="00B16F12">
        <w:trPr>
          <w:trHeight w:val="225"/>
        </w:trPr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1A26" w14:textId="77777777" w:rsidR="00E51BAC" w:rsidRPr="004A2641" w:rsidRDefault="00E51BAC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>C.</w:t>
            </w:r>
          </w:p>
        </w:tc>
        <w:tc>
          <w:tcPr>
            <w:tcW w:w="5168" w:type="dxa"/>
            <w:shd w:val="clear" w:color="auto" w:fill="auto"/>
            <w:noWrap/>
            <w:vAlign w:val="bottom"/>
            <w:hideMark/>
          </w:tcPr>
          <w:p w14:paraId="7942FD91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>Employer's Retirement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94BF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1A9D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                                 -   </w:t>
            </w:r>
          </w:p>
        </w:tc>
      </w:tr>
      <w:tr w:rsidR="00E51BAC" w:rsidRPr="004A2641" w14:paraId="1FD12F56" w14:textId="77777777" w:rsidTr="00B16F12">
        <w:trPr>
          <w:trHeight w:val="225"/>
        </w:trPr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57EC" w14:textId="77777777" w:rsidR="00E51BAC" w:rsidRPr="004A2641" w:rsidRDefault="00E51BAC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168" w:type="dxa"/>
            <w:shd w:val="clear" w:color="auto" w:fill="auto"/>
            <w:noWrap/>
            <w:vAlign w:val="bottom"/>
            <w:hideMark/>
          </w:tcPr>
          <w:p w14:paraId="58B2000E" w14:textId="77777777" w:rsidR="00E51BAC" w:rsidRPr="004A2641" w:rsidRDefault="00E51BAC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F4B9" w14:textId="77777777" w:rsidR="00E51BAC" w:rsidRPr="004A2641" w:rsidRDefault="00E51BAC" w:rsidP="00E51BA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3CAB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51BAC" w:rsidRPr="004A2641" w14:paraId="1C0B7401" w14:textId="77777777" w:rsidTr="00B16F12">
        <w:trPr>
          <w:trHeight w:val="225"/>
        </w:trPr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A719" w14:textId="77777777" w:rsidR="00E51BAC" w:rsidRPr="004A2641" w:rsidRDefault="00E51BAC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>D.</w:t>
            </w:r>
          </w:p>
        </w:tc>
        <w:tc>
          <w:tcPr>
            <w:tcW w:w="5168" w:type="dxa"/>
            <w:shd w:val="clear" w:color="auto" w:fill="auto"/>
            <w:noWrap/>
            <w:vAlign w:val="bottom"/>
            <w:hideMark/>
          </w:tcPr>
          <w:p w14:paraId="3B442E0B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>Employer's Social Security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2C2B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5519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                                 -   </w:t>
            </w:r>
          </w:p>
        </w:tc>
      </w:tr>
      <w:tr w:rsidR="00E51BAC" w:rsidRPr="004A2641" w14:paraId="10EB52AA" w14:textId="77777777" w:rsidTr="00B16F12">
        <w:trPr>
          <w:trHeight w:val="225"/>
        </w:trPr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0E9F" w14:textId="77777777" w:rsidR="00E51BAC" w:rsidRPr="004A2641" w:rsidRDefault="00E51BAC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168" w:type="dxa"/>
            <w:shd w:val="clear" w:color="auto" w:fill="auto"/>
            <w:noWrap/>
            <w:vAlign w:val="bottom"/>
            <w:hideMark/>
          </w:tcPr>
          <w:p w14:paraId="5F33D5CF" w14:textId="77777777" w:rsidR="00E51BAC" w:rsidRPr="004A2641" w:rsidRDefault="00E51BAC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3D57" w14:textId="77777777" w:rsidR="00E51BAC" w:rsidRPr="004A2641" w:rsidRDefault="00E51BAC" w:rsidP="00E51BA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15F5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51BAC" w:rsidRPr="004A2641" w14:paraId="5E1B0A5D" w14:textId="77777777" w:rsidTr="00B16F12">
        <w:trPr>
          <w:trHeight w:val="225"/>
        </w:trPr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0492" w14:textId="77777777" w:rsidR="00E51BAC" w:rsidRPr="004A2641" w:rsidRDefault="00E51BAC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>E.</w:t>
            </w:r>
          </w:p>
        </w:tc>
        <w:tc>
          <w:tcPr>
            <w:tcW w:w="5168" w:type="dxa"/>
            <w:shd w:val="clear" w:color="auto" w:fill="auto"/>
            <w:noWrap/>
            <w:vAlign w:val="bottom"/>
            <w:hideMark/>
          </w:tcPr>
          <w:p w14:paraId="56EF3373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>Employer's hospitalization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9786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B3DD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                                 -   </w:t>
            </w:r>
          </w:p>
        </w:tc>
      </w:tr>
      <w:tr w:rsidR="00E51BAC" w:rsidRPr="004A2641" w14:paraId="4360D9AC" w14:textId="77777777" w:rsidTr="00B16F12">
        <w:trPr>
          <w:trHeight w:val="225"/>
        </w:trPr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6CE6" w14:textId="77777777" w:rsidR="00E51BAC" w:rsidRPr="004A2641" w:rsidRDefault="00E51BAC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168" w:type="dxa"/>
            <w:shd w:val="clear" w:color="auto" w:fill="auto"/>
            <w:noWrap/>
            <w:vAlign w:val="bottom"/>
            <w:hideMark/>
          </w:tcPr>
          <w:p w14:paraId="3D838899" w14:textId="77777777" w:rsidR="00E51BAC" w:rsidRPr="004A2641" w:rsidRDefault="00E51BAC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35A3" w14:textId="77777777" w:rsidR="00E51BAC" w:rsidRPr="004A2641" w:rsidRDefault="00E51BAC" w:rsidP="00E51BA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A92D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51BAC" w:rsidRPr="004A2641" w14:paraId="1FA43112" w14:textId="77777777" w:rsidTr="00B16F12">
        <w:trPr>
          <w:trHeight w:val="225"/>
        </w:trPr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6968" w14:textId="77777777" w:rsidR="00E51BAC" w:rsidRPr="004A2641" w:rsidRDefault="00E51BAC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>F.</w:t>
            </w:r>
          </w:p>
        </w:tc>
        <w:tc>
          <w:tcPr>
            <w:tcW w:w="5168" w:type="dxa"/>
            <w:shd w:val="clear" w:color="auto" w:fill="auto"/>
            <w:noWrap/>
            <w:vAlign w:val="bottom"/>
            <w:hideMark/>
          </w:tcPr>
          <w:p w14:paraId="0057B764" w14:textId="528B5895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21068CD5">
              <w:rPr>
                <w:rFonts w:ascii="Calibri" w:eastAsia="Times New Roman" w:hAnsi="Calibri" w:cs="Calibri"/>
                <w:sz w:val="20"/>
                <w:szCs w:val="20"/>
              </w:rPr>
              <w:t>Instructional Supplies and Materials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2D80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6DDB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                                 -   </w:t>
            </w:r>
          </w:p>
        </w:tc>
      </w:tr>
      <w:tr w:rsidR="00E51BAC" w:rsidRPr="004A2641" w14:paraId="25352B77" w14:textId="77777777" w:rsidTr="00B16F12">
        <w:trPr>
          <w:trHeight w:val="225"/>
        </w:trPr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3017" w14:textId="77777777" w:rsidR="00E51BAC" w:rsidRPr="004A2641" w:rsidRDefault="00E51BAC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168" w:type="dxa"/>
            <w:shd w:val="clear" w:color="auto" w:fill="auto"/>
            <w:noWrap/>
            <w:vAlign w:val="bottom"/>
            <w:hideMark/>
          </w:tcPr>
          <w:p w14:paraId="5770D72B" w14:textId="77777777" w:rsidR="00E51BAC" w:rsidRPr="004A2641" w:rsidRDefault="00E51BAC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6D5B" w14:textId="77777777" w:rsidR="00E51BAC" w:rsidRPr="004A2641" w:rsidRDefault="00E51BAC" w:rsidP="00E51BA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02A4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51BAC" w:rsidRPr="004A2641" w14:paraId="13D02404" w14:textId="77777777" w:rsidTr="00B16F12">
        <w:trPr>
          <w:trHeight w:val="225"/>
        </w:trPr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3E90" w14:textId="77777777" w:rsidR="00E51BAC" w:rsidRPr="004A2641" w:rsidRDefault="00E51BAC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  <w:r w:rsidR="00107F0A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5168" w:type="dxa"/>
            <w:shd w:val="clear" w:color="auto" w:fill="auto"/>
            <w:noWrap/>
            <w:vAlign w:val="bottom"/>
            <w:hideMark/>
          </w:tcPr>
          <w:p w14:paraId="0D59D4FC" w14:textId="6E6F317E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21068CD5">
              <w:rPr>
                <w:rFonts w:ascii="Calibri" w:eastAsia="Times New Roman" w:hAnsi="Calibri" w:cs="Calibri"/>
                <w:sz w:val="20"/>
                <w:szCs w:val="20"/>
              </w:rPr>
              <w:t xml:space="preserve">Program Equipment 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83A4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F7FA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                                 -   </w:t>
            </w:r>
          </w:p>
        </w:tc>
      </w:tr>
      <w:tr w:rsidR="00E51BAC" w:rsidRPr="004A2641" w14:paraId="3D3AAD00" w14:textId="77777777" w:rsidTr="00B16F12">
        <w:trPr>
          <w:trHeight w:val="225"/>
        </w:trPr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5A09" w14:textId="77777777" w:rsidR="00E51BAC" w:rsidRPr="004A2641" w:rsidRDefault="00E51BAC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168" w:type="dxa"/>
            <w:shd w:val="clear" w:color="auto" w:fill="auto"/>
            <w:noWrap/>
            <w:vAlign w:val="bottom"/>
            <w:hideMark/>
          </w:tcPr>
          <w:p w14:paraId="7C44E807" w14:textId="77777777" w:rsidR="00E51BAC" w:rsidRPr="004A2641" w:rsidRDefault="00E51BAC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4FCC" w14:textId="77777777" w:rsidR="00E51BAC" w:rsidRPr="004A2641" w:rsidRDefault="00E51BAC" w:rsidP="00E51BA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3DAC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51BAC" w:rsidRPr="004A2641" w14:paraId="3B0C8036" w14:textId="77777777" w:rsidTr="00B16F12">
        <w:trPr>
          <w:trHeight w:val="225"/>
        </w:trPr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B7B6" w14:textId="77777777" w:rsidR="00E51BAC" w:rsidRPr="004A2641" w:rsidRDefault="00E51BAC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>H.</w:t>
            </w:r>
          </w:p>
        </w:tc>
        <w:tc>
          <w:tcPr>
            <w:tcW w:w="5168" w:type="dxa"/>
            <w:shd w:val="clear" w:color="auto" w:fill="auto"/>
            <w:noWrap/>
            <w:vAlign w:val="bottom"/>
            <w:hideMark/>
          </w:tcPr>
          <w:p w14:paraId="4F938B5F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>Contractual Services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9593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0EFB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                                 -   </w:t>
            </w:r>
          </w:p>
        </w:tc>
      </w:tr>
      <w:tr w:rsidR="00E51BAC" w:rsidRPr="004A2641" w14:paraId="43503A8F" w14:textId="77777777" w:rsidTr="00B16F12">
        <w:trPr>
          <w:trHeight w:val="225"/>
        </w:trPr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66F7" w14:textId="77777777" w:rsidR="00E51BAC" w:rsidRPr="004A2641" w:rsidRDefault="00E51BAC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168" w:type="dxa"/>
            <w:shd w:val="clear" w:color="auto" w:fill="auto"/>
            <w:noWrap/>
            <w:vAlign w:val="bottom"/>
            <w:hideMark/>
          </w:tcPr>
          <w:p w14:paraId="233DF949" w14:textId="77777777" w:rsidR="00E51BAC" w:rsidRPr="004A2641" w:rsidRDefault="00E51BAC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1A0C" w14:textId="77777777" w:rsidR="00E51BAC" w:rsidRPr="004A2641" w:rsidRDefault="00E51BAC" w:rsidP="00E51BA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FE80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51BAC" w:rsidRPr="004A2641" w14:paraId="432FCA23" w14:textId="77777777" w:rsidTr="00B16F12">
        <w:trPr>
          <w:trHeight w:val="225"/>
        </w:trPr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536B" w14:textId="77777777" w:rsidR="00E51BAC" w:rsidRPr="004A2641" w:rsidRDefault="00E51BAC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>I.</w:t>
            </w:r>
          </w:p>
        </w:tc>
        <w:tc>
          <w:tcPr>
            <w:tcW w:w="5168" w:type="dxa"/>
            <w:shd w:val="clear" w:color="auto" w:fill="auto"/>
            <w:noWrap/>
            <w:vAlign w:val="bottom"/>
            <w:hideMark/>
          </w:tcPr>
          <w:p w14:paraId="6704170C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>Staff Travel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05D9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0B2F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                                 -   </w:t>
            </w:r>
          </w:p>
        </w:tc>
      </w:tr>
      <w:tr w:rsidR="00E51BAC" w:rsidRPr="004A2641" w14:paraId="45B3E4E6" w14:textId="77777777" w:rsidTr="00B16F12">
        <w:trPr>
          <w:trHeight w:val="225"/>
        </w:trPr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862C" w14:textId="77777777" w:rsidR="00E51BAC" w:rsidRPr="004A2641" w:rsidRDefault="00E51BAC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168" w:type="dxa"/>
            <w:shd w:val="clear" w:color="auto" w:fill="auto"/>
            <w:noWrap/>
            <w:vAlign w:val="bottom"/>
            <w:hideMark/>
          </w:tcPr>
          <w:p w14:paraId="60A9F736" w14:textId="77777777" w:rsidR="00E51BAC" w:rsidRPr="004A2641" w:rsidRDefault="00E51BAC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B96A" w14:textId="77777777" w:rsidR="00E51BAC" w:rsidRPr="004A2641" w:rsidRDefault="00E51BAC" w:rsidP="00E51BA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1FCE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51BAC" w:rsidRPr="004A2641" w14:paraId="14F58CAF" w14:textId="77777777" w:rsidTr="00B16F12">
        <w:trPr>
          <w:trHeight w:val="225"/>
        </w:trPr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14D6" w14:textId="77777777" w:rsidR="00E51BAC" w:rsidRPr="004A2641" w:rsidRDefault="00E51BAC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>J.</w:t>
            </w:r>
          </w:p>
        </w:tc>
        <w:tc>
          <w:tcPr>
            <w:tcW w:w="5168" w:type="dxa"/>
            <w:shd w:val="clear" w:color="auto" w:fill="auto"/>
            <w:noWrap/>
            <w:vAlign w:val="bottom"/>
            <w:hideMark/>
          </w:tcPr>
          <w:p w14:paraId="246921F2" w14:textId="3ACA9B92" w:rsidR="00E51BAC" w:rsidRPr="00226119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26119">
              <w:rPr>
                <w:rFonts w:ascii="Calibri" w:eastAsia="Times New Roman" w:hAnsi="Calibri" w:cs="Calibri"/>
                <w:sz w:val="20"/>
                <w:szCs w:val="20"/>
              </w:rPr>
              <w:t xml:space="preserve">Curriculum Development 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1056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A1C4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                                 -   </w:t>
            </w:r>
          </w:p>
        </w:tc>
      </w:tr>
      <w:tr w:rsidR="00107F0A" w:rsidRPr="004A2641" w14:paraId="7633E44F" w14:textId="77777777" w:rsidTr="00B16F12">
        <w:trPr>
          <w:trHeight w:val="225"/>
        </w:trPr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91ECAC8" w14:textId="77777777" w:rsidR="00107F0A" w:rsidRDefault="00107F0A" w:rsidP="00107F0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168" w:type="dxa"/>
            <w:shd w:val="clear" w:color="auto" w:fill="auto"/>
            <w:noWrap/>
            <w:vAlign w:val="bottom"/>
          </w:tcPr>
          <w:p w14:paraId="5D5655D6" w14:textId="77777777" w:rsidR="00107F0A" w:rsidRPr="00226119" w:rsidRDefault="00107F0A" w:rsidP="00107F0A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7E442" w14:textId="77777777" w:rsidR="00107F0A" w:rsidRPr="004A2641" w:rsidRDefault="00107F0A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C98F0" w14:textId="77777777" w:rsidR="00107F0A" w:rsidRPr="004A2641" w:rsidRDefault="00107F0A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1BAC" w:rsidRPr="004A2641" w14:paraId="207F4CD6" w14:textId="77777777" w:rsidTr="00B16F12">
        <w:trPr>
          <w:trHeight w:val="225"/>
        </w:trPr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DD0F" w14:textId="365D2094" w:rsidR="00E51BAC" w:rsidRPr="004A2641" w:rsidRDefault="00E51BAC" w:rsidP="00107F0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K.</w:t>
            </w:r>
          </w:p>
        </w:tc>
        <w:tc>
          <w:tcPr>
            <w:tcW w:w="5168" w:type="dxa"/>
            <w:shd w:val="clear" w:color="auto" w:fill="auto"/>
            <w:noWrap/>
            <w:vAlign w:val="bottom"/>
            <w:hideMark/>
          </w:tcPr>
          <w:p w14:paraId="738746DD" w14:textId="6447EBD9" w:rsidR="00E51BAC" w:rsidRPr="00226119" w:rsidRDefault="00E51BAC" w:rsidP="00107F0A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26119">
              <w:rPr>
                <w:rFonts w:ascii="Calibri" w:eastAsia="Times New Roman" w:hAnsi="Calibri" w:cs="Calibri"/>
                <w:sz w:val="20"/>
                <w:szCs w:val="20"/>
              </w:rPr>
              <w:t>Accreditation Costs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71E4" w14:textId="69096895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F6FF" w14:textId="4F2D691B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 xml:space="preserve"> $                                                                 -   </w:t>
            </w:r>
          </w:p>
        </w:tc>
      </w:tr>
      <w:tr w:rsidR="00EC2105" w:rsidRPr="004A2641" w14:paraId="62FE3EE6" w14:textId="77777777" w:rsidTr="00B16F12">
        <w:trPr>
          <w:trHeight w:val="225"/>
        </w:trPr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B7E74E1" w14:textId="77777777" w:rsidR="00E51BAC" w:rsidRPr="21068CD5" w:rsidRDefault="00E51BAC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168" w:type="dxa"/>
            <w:shd w:val="clear" w:color="auto" w:fill="auto"/>
            <w:noWrap/>
            <w:vAlign w:val="bottom"/>
          </w:tcPr>
          <w:p w14:paraId="5D569AC0" w14:textId="77777777" w:rsidR="00E51BAC" w:rsidRPr="00226119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BAEBC" w14:textId="77777777" w:rsidR="00E51BAC" w:rsidRPr="21068CD5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B4D38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C2105" w:rsidRPr="004A2641" w14:paraId="1BB77398" w14:textId="77777777" w:rsidTr="00B16F12">
        <w:trPr>
          <w:trHeight w:val="225"/>
        </w:trPr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5527AE1" w14:textId="347D1F9D" w:rsidR="00E51BAC" w:rsidRPr="21068CD5" w:rsidRDefault="00E51BAC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L.</w:t>
            </w:r>
          </w:p>
        </w:tc>
        <w:tc>
          <w:tcPr>
            <w:tcW w:w="5168" w:type="dxa"/>
            <w:shd w:val="clear" w:color="auto" w:fill="auto"/>
            <w:noWrap/>
            <w:vAlign w:val="bottom"/>
          </w:tcPr>
          <w:p w14:paraId="0840EBC0" w14:textId="0C7E3369" w:rsidR="00E51BAC" w:rsidRPr="00226119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26119">
              <w:rPr>
                <w:rFonts w:ascii="Calibri" w:eastAsia="Times New Roman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P</w:t>
            </w:r>
            <w:r w:rsidRPr="00226119">
              <w:rPr>
                <w:rFonts w:ascii="Calibri" w:eastAsia="Times New Roman" w:hAnsi="Calibri" w:cs="Calibri"/>
                <w:sz w:val="20"/>
                <w:szCs w:val="20"/>
              </w:rPr>
              <w:t xml:space="preserve">reparation and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P</w:t>
            </w:r>
            <w:r w:rsidRPr="00226119">
              <w:rPr>
                <w:rFonts w:ascii="Calibri" w:eastAsia="Times New Roman" w:hAnsi="Calibri" w:cs="Calibri"/>
                <w:sz w:val="20"/>
                <w:szCs w:val="20"/>
              </w:rPr>
              <w:t xml:space="preserve">rofessional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  <w:r w:rsidRPr="00226119">
              <w:rPr>
                <w:rFonts w:ascii="Calibri" w:eastAsia="Times New Roman" w:hAnsi="Calibri" w:cs="Calibri"/>
                <w:sz w:val="20"/>
                <w:szCs w:val="20"/>
              </w:rPr>
              <w:t>evelopment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0C857" w14:textId="77777777" w:rsidR="00E51BAC" w:rsidRPr="21068CD5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9628" w14:textId="375E44E6" w:rsidR="00E51BAC" w:rsidRPr="004A2641" w:rsidRDefault="00EC2105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 xml:space="preserve"> $                                                                 -   </w:t>
            </w:r>
            <w:r w:rsidR="00E51BAC" w:rsidRPr="004A2641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B16F12" w:rsidRPr="004A2641" w14:paraId="1818F846" w14:textId="77777777" w:rsidTr="00B16F12">
        <w:trPr>
          <w:trHeight w:val="22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CB8530" w14:textId="77777777" w:rsidR="00E51BAC" w:rsidRDefault="00E51BAC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1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C16ABD" w14:textId="77777777" w:rsidR="00E51BAC" w:rsidRPr="00107F0A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8A881" w14:textId="77777777" w:rsidR="00E51BAC" w:rsidRPr="21068CD5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54085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1BAC" w:rsidRPr="004A2641" w14:paraId="77FD98F0" w14:textId="77777777" w:rsidTr="00B16F12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6A0F" w14:textId="77777777" w:rsidR="00E51BAC" w:rsidRPr="004A2641" w:rsidRDefault="00E51BAC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A3C1" w14:textId="77777777" w:rsidR="00E51BAC" w:rsidRPr="00E51BAC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51BA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7AF6" w14:textId="73A78573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ECD0" w14:textId="02F05DCF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                                 -   </w:t>
            </w:r>
          </w:p>
        </w:tc>
      </w:tr>
      <w:tr w:rsidR="00107F0A" w:rsidRPr="004A2641" w14:paraId="0718C24E" w14:textId="77777777" w:rsidTr="00EC2105">
        <w:trPr>
          <w:trHeight w:val="285"/>
        </w:trPr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A136E11" w14:textId="77777777" w:rsidR="00107F0A" w:rsidRPr="004A2641" w:rsidRDefault="00107F0A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726827" w14:textId="77777777" w:rsidR="00107F0A" w:rsidRPr="004A2641" w:rsidRDefault="00107F0A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12822C" w14:textId="77777777" w:rsidR="00107F0A" w:rsidRPr="004A2641" w:rsidRDefault="00107F0A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1BAC" w:rsidRPr="004A2641" w14:paraId="410D5F3F" w14:textId="77777777" w:rsidTr="00EC2105">
        <w:trPr>
          <w:trHeight w:val="285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12B9A979" w14:textId="77777777" w:rsidR="00E51BAC" w:rsidRPr="004A2641" w:rsidRDefault="00E51BAC" w:rsidP="00E51B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1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3868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>CHIEF FISCAL OFFICER                                           DATE</w:t>
            </w:r>
          </w:p>
        </w:tc>
        <w:tc>
          <w:tcPr>
            <w:tcW w:w="4553" w:type="dxa"/>
            <w:gridSpan w:val="2"/>
            <w:shd w:val="clear" w:color="auto" w:fill="auto"/>
            <w:noWrap/>
            <w:vAlign w:val="bottom"/>
            <w:hideMark/>
          </w:tcPr>
          <w:p w14:paraId="652BE97C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07F0A" w:rsidRPr="004A2641" w14:paraId="36DB07A5" w14:textId="77777777" w:rsidTr="00EC2105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</w:tcPr>
          <w:p w14:paraId="48F6DDA8" w14:textId="77777777" w:rsidR="00107F0A" w:rsidRPr="004A2641" w:rsidRDefault="00107F0A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1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A26347" w14:textId="77777777" w:rsidR="00107F0A" w:rsidRPr="004A2641" w:rsidRDefault="00107F0A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shd w:val="clear" w:color="auto" w:fill="auto"/>
            <w:noWrap/>
            <w:vAlign w:val="bottom"/>
          </w:tcPr>
          <w:p w14:paraId="0DC76E31" w14:textId="77777777" w:rsidR="00107F0A" w:rsidRPr="004A2641" w:rsidRDefault="00107F0A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1BAC" w:rsidRPr="004A2641" w14:paraId="05B5D39F" w14:textId="77777777" w:rsidTr="00EC2105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077D8C20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1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55C7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641">
              <w:rPr>
                <w:rFonts w:ascii="Calibri" w:eastAsia="Times New Roman" w:hAnsi="Calibri" w:cs="Calibri"/>
                <w:sz w:val="20"/>
                <w:szCs w:val="20"/>
              </w:rPr>
              <w:t>CHIEF ADMINISTRATIVE OFFICER                        DATE</w:t>
            </w:r>
          </w:p>
        </w:tc>
        <w:tc>
          <w:tcPr>
            <w:tcW w:w="4553" w:type="dxa"/>
            <w:gridSpan w:val="2"/>
            <w:shd w:val="clear" w:color="auto" w:fill="auto"/>
            <w:noWrap/>
            <w:vAlign w:val="bottom"/>
            <w:hideMark/>
          </w:tcPr>
          <w:p w14:paraId="0E68AF4D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1BAC" w:rsidRPr="004A2641" w14:paraId="21A08869" w14:textId="77777777" w:rsidTr="00EC2105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7F538B09" w14:textId="77777777" w:rsidR="00E51BAC" w:rsidRPr="004A2641" w:rsidRDefault="00E51BAC" w:rsidP="00E51BA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shd w:val="clear" w:color="auto" w:fill="auto"/>
            <w:noWrap/>
            <w:vAlign w:val="bottom"/>
            <w:hideMark/>
          </w:tcPr>
          <w:p w14:paraId="4309D4CE" w14:textId="77777777" w:rsidR="00E51BAC" w:rsidRPr="00E1601F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r w:rsidRPr="00E1601F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 xml:space="preserve">Signatures </w:t>
            </w:r>
            <w:proofErr w:type="gramStart"/>
            <w:r w:rsidRPr="00E1601F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>are required</w:t>
            </w:r>
            <w:proofErr w:type="gramEnd"/>
            <w:r w:rsidRPr="00E1601F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553" w:type="dxa"/>
            <w:gridSpan w:val="2"/>
            <w:shd w:val="clear" w:color="auto" w:fill="auto"/>
            <w:noWrap/>
            <w:vAlign w:val="bottom"/>
            <w:hideMark/>
          </w:tcPr>
          <w:p w14:paraId="6B35A90B" w14:textId="77777777" w:rsidR="00E51BAC" w:rsidRPr="004A2641" w:rsidRDefault="00E51BAC" w:rsidP="00E51BAC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</w:tr>
    </w:tbl>
    <w:p w14:paraId="2C845D76" w14:textId="03310AC9" w:rsidR="000245F2" w:rsidRPr="000245F2" w:rsidRDefault="000245F2" w:rsidP="004F23F1">
      <w:pPr>
        <w:sectPr w:rsidR="000245F2" w:rsidRPr="000245F2" w:rsidSect="00107F0A"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33E5FEDB" w14:textId="5B8B1B50" w:rsidR="00E967C1" w:rsidRDefault="00E967C1" w:rsidP="00E967C1">
      <w:pPr>
        <w:pStyle w:val="Heading2"/>
      </w:pPr>
      <w:bookmarkStart w:id="43" w:name="_Toc102390841"/>
      <w:r>
        <w:lastRenderedPageBreak/>
        <w:t>Appendix B: Evaluation Criteria</w:t>
      </w:r>
      <w:bookmarkEnd w:id="41"/>
      <w:bookmarkEnd w:id="43"/>
    </w:p>
    <w:p w14:paraId="6BCF3CAC" w14:textId="77777777" w:rsidR="00DF042F" w:rsidRPr="00DF042F" w:rsidRDefault="00DF042F" w:rsidP="00DF042F">
      <w:pPr>
        <w:pStyle w:val="Heading3"/>
      </w:pPr>
      <w:bookmarkStart w:id="44" w:name="_Toc15898188"/>
      <w:bookmarkStart w:id="45" w:name="_Toc102390842"/>
      <w:r w:rsidRPr="00DF042F">
        <w:t>Application Review and Evaluation Criteria</w:t>
      </w:r>
      <w:bookmarkEnd w:id="44"/>
      <w:bookmarkEnd w:id="45"/>
    </w:p>
    <w:p w14:paraId="08578534" w14:textId="77777777" w:rsidR="00DF042F" w:rsidRPr="00DF042F" w:rsidRDefault="00DF042F" w:rsidP="00DF042F">
      <w:pPr>
        <w:pStyle w:val="Body"/>
      </w:pPr>
      <w:r w:rsidRPr="00DF042F">
        <w:t>This is a competitive allocation for new eligible programs/courses.</w:t>
      </w:r>
    </w:p>
    <w:p w14:paraId="209DD2F7" w14:textId="77777777" w:rsidR="00DF042F" w:rsidRPr="00DF042F" w:rsidRDefault="00DF042F" w:rsidP="00DF042F">
      <w:pPr>
        <w:pStyle w:val="Body"/>
      </w:pPr>
      <w:r w:rsidRPr="00DF042F">
        <w:t xml:space="preserve">Proposals will </w:t>
      </w:r>
      <w:proofErr w:type="gramStart"/>
      <w:r w:rsidRPr="00DF042F">
        <w:t>be evaluated</w:t>
      </w:r>
      <w:proofErr w:type="gramEnd"/>
      <w:r w:rsidRPr="00DF042F">
        <w:t xml:space="preserve"> based on the strength of meeting how they meet the criteria outlined in Part 2: Evaluation Criteria. There are five primary evaluation criteria:</w:t>
      </w:r>
    </w:p>
    <w:p w14:paraId="61B3149C" w14:textId="77777777" w:rsidR="00DF042F" w:rsidRPr="00DF042F" w:rsidRDefault="00DF042F" w:rsidP="00DF042F">
      <w:pPr>
        <w:pStyle w:val="Numberedlist"/>
      </w:pPr>
      <w:r w:rsidRPr="00DF042F">
        <w:rPr>
          <w:b/>
          <w:bCs/>
        </w:rPr>
        <w:t>New capacity for an eligible program (CU)/course(s) (WCE)</w:t>
      </w:r>
      <w:r w:rsidRPr="00DF042F">
        <w:t>: The proposal will expand capacity through a new program (CU) or WCE course(s). Evidence shows that student recruitment and retention efforts will ensure equitable access to the offering for underserved populations.</w:t>
      </w:r>
    </w:p>
    <w:p w14:paraId="2E2A9E6F" w14:textId="77777777" w:rsidR="00DF042F" w:rsidRPr="00DF042F" w:rsidRDefault="00DF042F" w:rsidP="00DF042F">
      <w:pPr>
        <w:pStyle w:val="Numberedlist"/>
      </w:pPr>
      <w:r w:rsidRPr="00DF042F">
        <w:rPr>
          <w:b/>
          <w:bCs/>
        </w:rPr>
        <w:t>Timeline</w:t>
      </w:r>
      <w:r w:rsidRPr="00DF042F">
        <w:t xml:space="preserve">: The proposal lays out a timeline for implementation that demonstrates a clear path to new capacity. </w:t>
      </w:r>
    </w:p>
    <w:p w14:paraId="340CC22B" w14:textId="77777777" w:rsidR="00DF042F" w:rsidRPr="00DF042F" w:rsidRDefault="00DF042F" w:rsidP="00DF042F">
      <w:pPr>
        <w:pStyle w:val="Numberedlist"/>
      </w:pPr>
      <w:r w:rsidRPr="00DF042F">
        <w:rPr>
          <w:b/>
          <w:bCs/>
        </w:rPr>
        <w:t>Demonstrated Demand</w:t>
      </w:r>
      <w:r w:rsidRPr="00DF042F">
        <w:t>: Demonstrated labor market demand for the workers, skills, and credentials promoted by the offering, as evidenced in Application Part C: Demonstrated Demand.</w:t>
      </w:r>
    </w:p>
    <w:p w14:paraId="6881CE26" w14:textId="77777777" w:rsidR="00DF042F" w:rsidRPr="00DF042F" w:rsidRDefault="00DF042F" w:rsidP="00DF042F">
      <w:pPr>
        <w:pStyle w:val="Numberedlist"/>
      </w:pPr>
      <w:r w:rsidRPr="00DF042F">
        <w:rPr>
          <w:b/>
          <w:bCs/>
        </w:rPr>
        <w:t>Demonstrated employer engagement</w:t>
      </w:r>
      <w:r w:rsidRPr="00DF042F">
        <w:t>: Employer engagement that is sufficient to provide meaningful and family-sustaining wage career opportunities for the number of students expected to participate, as evidenced in elements of Application Part C: Demonstrated Demand and other details provided in the RFP application.</w:t>
      </w:r>
    </w:p>
    <w:p w14:paraId="56CE8289" w14:textId="77777777" w:rsidR="00DF042F" w:rsidRPr="00DF042F" w:rsidRDefault="00DF042F" w:rsidP="00DF042F">
      <w:pPr>
        <w:pStyle w:val="Body"/>
      </w:pPr>
      <w:r w:rsidRPr="00DF042F">
        <w:t xml:space="preserve">Complete proposals that meet minimum eligibility requirements and </w:t>
      </w:r>
      <w:proofErr w:type="gramStart"/>
      <w:r w:rsidRPr="00DF042F">
        <w:t>are submitted</w:t>
      </w:r>
      <w:proofErr w:type="gramEnd"/>
      <w:r w:rsidRPr="00DF042F">
        <w:t xml:space="preserve"> by the deadline described on page 2 will be evaluated by a review panel appointed by NCCCSO. The review panel reserves the right to scale proposals as needed.</w:t>
      </w:r>
    </w:p>
    <w:p w14:paraId="4B72AFD7" w14:textId="11A76008" w:rsidR="00DF042F" w:rsidRPr="00DF042F" w:rsidRDefault="00DF042F" w:rsidP="00DF042F">
      <w:pPr>
        <w:pStyle w:val="Body"/>
      </w:pPr>
      <w:r w:rsidRPr="00DF042F">
        <w:t xml:space="preserve">NCCCSO will make final allocation determinations based on the entirety of </w:t>
      </w:r>
      <w:r w:rsidR="00E72628">
        <w:t xml:space="preserve">the </w:t>
      </w:r>
      <w:r w:rsidRPr="00DF042F">
        <w:t xml:space="preserve">review panel recommendations combined with the final program and fiscal reviews. </w:t>
      </w:r>
    </w:p>
    <w:p w14:paraId="09D09E6E" w14:textId="2E58EA2D" w:rsidR="00DF042F" w:rsidRPr="00DF042F" w:rsidRDefault="00FF1473" w:rsidP="00DF042F">
      <w:pPr>
        <w:pStyle w:val="Body"/>
      </w:pPr>
      <w:r>
        <w:t xml:space="preserve">Applicants </w:t>
      </w:r>
      <w:r w:rsidR="00DF042F" w:rsidRPr="00DF042F">
        <w:t xml:space="preserve">whose proposal meets minimum criteria may </w:t>
      </w:r>
      <w:proofErr w:type="gramStart"/>
      <w:r w:rsidR="00DF042F" w:rsidRPr="00DF042F">
        <w:t>be contacted</w:t>
      </w:r>
      <w:proofErr w:type="gramEnd"/>
      <w:r w:rsidR="00DF042F" w:rsidRPr="00DF042F">
        <w:t xml:space="preserve"> by the review panel for a question-and-answer session after the initial review process. </w:t>
      </w:r>
    </w:p>
    <w:p w14:paraId="235A94D7" w14:textId="77777777" w:rsidR="00DF042F" w:rsidRPr="00DF042F" w:rsidRDefault="00DF042F" w:rsidP="00DF042F">
      <w:pPr>
        <w:pStyle w:val="Body"/>
        <w:sectPr w:rsidR="00DF042F" w:rsidRPr="00DF042F" w:rsidSect="00E97E8D">
          <w:pgSz w:w="12240" w:h="15840"/>
          <w:pgMar w:top="1440" w:right="1620" w:bottom="1440" w:left="1440" w:header="720" w:footer="720" w:gutter="0"/>
          <w:cols w:space="720"/>
          <w:titlePg/>
          <w:docGrid w:linePitch="360"/>
        </w:sectPr>
      </w:pPr>
      <w:r w:rsidRPr="00DF042F">
        <w:t xml:space="preserve">Applicants will </w:t>
      </w:r>
      <w:proofErr w:type="gramStart"/>
      <w:r w:rsidRPr="00DF042F">
        <w:t>be notified</w:t>
      </w:r>
      <w:proofErr w:type="gramEnd"/>
      <w:r w:rsidRPr="00DF042F">
        <w:t xml:space="preserve"> of their status by the System Office. </w:t>
      </w:r>
      <w:bookmarkStart w:id="46" w:name="_Toc15898189"/>
    </w:p>
    <w:bookmarkEnd w:id="46"/>
    <w:p w14:paraId="75A59197" w14:textId="77777777" w:rsidR="00DF042F" w:rsidRPr="00DF042F" w:rsidRDefault="00DF042F" w:rsidP="00DF042F"/>
    <w:p w14:paraId="196EF466" w14:textId="2E04B044" w:rsidR="00E967C1" w:rsidRPr="00FF48BE" w:rsidRDefault="00E967C1" w:rsidP="00E967C1">
      <w:pPr>
        <w:pStyle w:val="Heading3"/>
      </w:pPr>
      <w:bookmarkStart w:id="47" w:name="_Toc102390843"/>
      <w:r w:rsidRPr="00FF48BE">
        <w:t xml:space="preserve">Part 1: Minimum Requirements to Qualify </w:t>
      </w:r>
      <w:r>
        <w:t>f</w:t>
      </w:r>
      <w:r w:rsidRPr="00FF48BE">
        <w:t>or Review</w:t>
      </w:r>
      <w:bookmarkEnd w:id="47"/>
      <w:r w:rsidRPr="00FF48BE">
        <w:t xml:space="preserve"> </w:t>
      </w:r>
    </w:p>
    <w:p w14:paraId="39B9B12B" w14:textId="04EAE08C" w:rsidR="00E967C1" w:rsidRDefault="00E967C1" w:rsidP="00E967C1">
      <w:pPr>
        <w:pStyle w:val="Body"/>
      </w:pPr>
      <w:r w:rsidRPr="00FF48BE">
        <w:t>Scale: Meets or Does Not Meet Criteria. Proposals must “meet the criteria” in items 1-</w:t>
      </w:r>
      <w:r w:rsidR="00496870">
        <w:t>3</w:t>
      </w:r>
      <w:r w:rsidRPr="00FF48BE">
        <w:t xml:space="preserve"> to </w:t>
      </w:r>
      <w:proofErr w:type="gramStart"/>
      <w:r w:rsidRPr="00FF48BE">
        <w:t>be considered</w:t>
      </w:r>
      <w:proofErr w:type="gramEnd"/>
      <w:r w:rsidRPr="00FF48BE">
        <w:t xml:space="preserve"> for funding. </w:t>
      </w:r>
    </w:p>
    <w:tbl>
      <w:tblPr>
        <w:tblStyle w:val="GridTable1Light1"/>
        <w:tblW w:w="13675" w:type="dxa"/>
        <w:tblLook w:val="04A0" w:firstRow="1" w:lastRow="0" w:firstColumn="1" w:lastColumn="0" w:noHBand="0" w:noVBand="1"/>
        <w:tblDescription w:val="Program information"/>
      </w:tblPr>
      <w:tblGrid>
        <w:gridCol w:w="4945"/>
        <w:gridCol w:w="2991"/>
        <w:gridCol w:w="5739"/>
      </w:tblGrid>
      <w:tr w:rsidR="00E967C1" w14:paraId="0ABEA866" w14:textId="7B191CD0" w:rsidTr="04568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4CDC8124" w14:textId="054A2A16" w:rsidR="00E967C1" w:rsidRPr="00830CAC" w:rsidRDefault="00E967C1" w:rsidP="0001596D">
            <w:r>
              <w:t>Criteria</w:t>
            </w:r>
          </w:p>
        </w:tc>
        <w:tc>
          <w:tcPr>
            <w:tcW w:w="2991" w:type="dxa"/>
          </w:tcPr>
          <w:p w14:paraId="425324FC" w14:textId="673403FE" w:rsidR="00E967C1" w:rsidRPr="00830CAC" w:rsidRDefault="00E967C1" w:rsidP="000159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</w:t>
            </w:r>
          </w:p>
        </w:tc>
        <w:tc>
          <w:tcPr>
            <w:tcW w:w="5739" w:type="dxa"/>
          </w:tcPr>
          <w:p w14:paraId="0D734689" w14:textId="0D5A0DA9" w:rsidR="00E967C1" w:rsidRDefault="00E967C1" w:rsidP="000159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E967C1" w14:paraId="29DD013F" w14:textId="1A65A9B3" w:rsidTr="0456802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vAlign w:val="center"/>
          </w:tcPr>
          <w:p w14:paraId="07D41CEA" w14:textId="241C9DA3" w:rsidR="0007653C" w:rsidRPr="00394640" w:rsidRDefault="49E0FC73" w:rsidP="00CE2425">
            <w:pPr>
              <w:pStyle w:val="Numberedlist"/>
              <w:numPr>
                <w:ilvl w:val="0"/>
                <w:numId w:val="28"/>
              </w:numPr>
            </w:pPr>
            <w:r w:rsidRPr="00CE2425">
              <w:t xml:space="preserve">Proposal contains all </w:t>
            </w:r>
            <w:r w:rsidR="2DA23F54" w:rsidRPr="00CE2425">
              <w:t xml:space="preserve">application </w:t>
            </w:r>
            <w:r w:rsidRPr="00CE2425">
              <w:t>elements</w:t>
            </w:r>
            <w:r w:rsidR="0007653C">
              <w:t xml:space="preserve">. </w:t>
            </w:r>
          </w:p>
          <w:p w14:paraId="4F4F0428" w14:textId="18961389" w:rsidR="00E967C1" w:rsidRPr="00CE2425" w:rsidRDefault="00D06A84" w:rsidP="00394640">
            <w:pPr>
              <w:pStyle w:val="Numberedlist"/>
              <w:numPr>
                <w:ilvl w:val="0"/>
                <w:numId w:val="30"/>
              </w:numPr>
            </w:pPr>
            <w:r>
              <w:t>Required i</w:t>
            </w:r>
            <w:r w:rsidR="339144AD" w:rsidRPr="00CE2425">
              <w:t>tems</w:t>
            </w:r>
            <w:r w:rsidR="0007653C">
              <w:t xml:space="preserve"> </w:t>
            </w:r>
            <w:proofErr w:type="gramStart"/>
            <w:r w:rsidR="0007653C">
              <w:t>are outlined</w:t>
            </w:r>
            <w:proofErr w:type="gramEnd"/>
            <w:r w:rsidR="0007653C">
              <w:t xml:space="preserve"> in Program Application Information</w:t>
            </w:r>
            <w:r w:rsidR="339144AD" w:rsidRPr="00CE2425">
              <w:t xml:space="preserve"> A-G.</w:t>
            </w:r>
          </w:p>
        </w:tc>
        <w:tc>
          <w:tcPr>
            <w:tcW w:w="2991" w:type="dxa"/>
            <w:vAlign w:val="center"/>
          </w:tcPr>
          <w:p w14:paraId="301F52ED" w14:textId="7CB00210" w:rsidR="00E967C1" w:rsidRDefault="00000000" w:rsidP="004E2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4927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820">
              <w:t xml:space="preserve"> </w:t>
            </w:r>
            <w:r w:rsidR="00E967C1">
              <w:t>Meets Criteria</w:t>
            </w:r>
          </w:p>
          <w:p w14:paraId="534F7233" w14:textId="118C6265" w:rsidR="00E967C1" w:rsidRPr="00830CAC" w:rsidRDefault="00000000" w:rsidP="004E2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6287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820">
              <w:t xml:space="preserve"> </w:t>
            </w:r>
            <w:r w:rsidR="00E967C1">
              <w:t>Does Not Meet Criteria</w:t>
            </w:r>
          </w:p>
        </w:tc>
        <w:tc>
          <w:tcPr>
            <w:tcW w:w="5739" w:type="dxa"/>
          </w:tcPr>
          <w:p w14:paraId="492BE6C8" w14:textId="77777777" w:rsidR="00E967C1" w:rsidRPr="00830CAC" w:rsidRDefault="00E967C1" w:rsidP="00015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67C1" w14:paraId="0263C502" w14:textId="6B90E058" w:rsidTr="0456802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vAlign w:val="center"/>
          </w:tcPr>
          <w:p w14:paraId="43FB6FB4" w14:textId="77777777" w:rsidR="00E967C1" w:rsidRDefault="00E967C1" w:rsidP="004A6AC4">
            <w:pPr>
              <w:pStyle w:val="Numberedlist"/>
              <w:rPr>
                <w:b w:val="0"/>
                <w:bCs w:val="0"/>
              </w:rPr>
            </w:pPr>
            <w:r w:rsidRPr="00E967C1">
              <w:t>Proposal assurances</w:t>
            </w:r>
            <w:r w:rsidR="00DA3B69">
              <w:t>:</w:t>
            </w:r>
            <w:r w:rsidRPr="00E967C1">
              <w:t xml:space="preserve"> contains the </w:t>
            </w:r>
            <w:r w:rsidR="00BA1A80">
              <w:t xml:space="preserve">College President’s </w:t>
            </w:r>
            <w:r w:rsidRPr="00E967C1">
              <w:t>signature.</w:t>
            </w:r>
          </w:p>
          <w:p w14:paraId="1C1C3058" w14:textId="77777777" w:rsidR="006B7692" w:rsidRPr="00394640" w:rsidRDefault="00DD092D" w:rsidP="00DD092D">
            <w:pPr>
              <w:pStyle w:val="Body"/>
              <w:numPr>
                <w:ilvl w:val="0"/>
                <w:numId w:val="29"/>
              </w:numPr>
            </w:pPr>
            <w:r>
              <w:t>If a consortium</w:t>
            </w:r>
            <w:r w:rsidR="006B7692">
              <w:t>:</w:t>
            </w:r>
          </w:p>
          <w:p w14:paraId="6493D9A5" w14:textId="24580ADE" w:rsidR="006B7692" w:rsidRPr="00394640" w:rsidRDefault="006B7692" w:rsidP="006B7692">
            <w:pPr>
              <w:pStyle w:val="Body"/>
              <w:numPr>
                <w:ilvl w:val="1"/>
                <w:numId w:val="29"/>
              </w:numPr>
            </w:pPr>
            <w:r>
              <w:t>S</w:t>
            </w:r>
            <w:r w:rsidR="0007653C">
              <w:t>ignatures from all participating colleges are present</w:t>
            </w:r>
            <w:r w:rsidR="00D06A84">
              <w:t xml:space="preserve"> on </w:t>
            </w:r>
            <w:r w:rsidR="007F3C49">
              <w:t xml:space="preserve">individual </w:t>
            </w:r>
            <w:r w:rsidR="00D06A84">
              <w:t>assurances</w:t>
            </w:r>
            <w:r w:rsidR="007F3C49">
              <w:t>.</w:t>
            </w:r>
          </w:p>
          <w:p w14:paraId="528323F3" w14:textId="76D57D2F" w:rsidR="00DD092D" w:rsidRPr="00DD092D" w:rsidRDefault="007F3C49" w:rsidP="00394640">
            <w:pPr>
              <w:pStyle w:val="Body"/>
              <w:numPr>
                <w:ilvl w:val="1"/>
                <w:numId w:val="29"/>
              </w:numPr>
            </w:pPr>
            <w:r>
              <w:t>A</w:t>
            </w:r>
            <w:r w:rsidR="00D06A84">
              <w:t xml:space="preserve"> Memorandum of understanding or Letter of Commitment signed by the President of each of the partici</w:t>
            </w:r>
            <w:r w:rsidR="006B7692">
              <w:t xml:space="preserve">pating colleges </w:t>
            </w:r>
            <w:proofErr w:type="gramStart"/>
            <w:r w:rsidR="006B7692">
              <w:t>is included</w:t>
            </w:r>
            <w:proofErr w:type="gramEnd"/>
            <w:r w:rsidR="0007653C">
              <w:t>.</w:t>
            </w:r>
          </w:p>
        </w:tc>
        <w:tc>
          <w:tcPr>
            <w:tcW w:w="2991" w:type="dxa"/>
            <w:vAlign w:val="center"/>
          </w:tcPr>
          <w:p w14:paraId="7F24E944" w14:textId="77777777" w:rsidR="004E2820" w:rsidRDefault="00000000" w:rsidP="004E2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0667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820">
              <w:t xml:space="preserve"> Meets Criteria</w:t>
            </w:r>
          </w:p>
          <w:p w14:paraId="0C06F7F9" w14:textId="4615DBAD" w:rsidR="00E967C1" w:rsidRPr="00830CAC" w:rsidRDefault="00000000" w:rsidP="004E2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92731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820">
              <w:t xml:space="preserve"> Does Not Meet Criteria</w:t>
            </w:r>
          </w:p>
        </w:tc>
        <w:tc>
          <w:tcPr>
            <w:tcW w:w="5739" w:type="dxa"/>
          </w:tcPr>
          <w:p w14:paraId="2FFB79C5" w14:textId="77777777" w:rsidR="00E967C1" w:rsidRPr="00830CAC" w:rsidRDefault="00E967C1" w:rsidP="00015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0AE552" w14:textId="53BF80E6" w:rsidR="004E2820" w:rsidRDefault="004E2820">
      <w:pPr>
        <w:spacing w:before="0" w:after="-1" w:line="259" w:lineRule="auto"/>
        <w:rPr>
          <w:sz w:val="24"/>
          <w:szCs w:val="24"/>
        </w:rPr>
      </w:pPr>
    </w:p>
    <w:p w14:paraId="5AF22620" w14:textId="77777777" w:rsidR="003A3895" w:rsidRDefault="003A3895" w:rsidP="004E2820">
      <w:pPr>
        <w:pStyle w:val="Heading3"/>
        <w:sectPr w:rsidR="003A3895" w:rsidSect="004F23F1">
          <w:pgSz w:w="15840" w:h="12240" w:orient="landscape"/>
          <w:pgMar w:top="1620" w:right="1440" w:bottom="1440" w:left="1440" w:header="720" w:footer="720" w:gutter="0"/>
          <w:cols w:space="720"/>
          <w:titlePg/>
          <w:docGrid w:linePitch="360"/>
        </w:sectPr>
      </w:pPr>
    </w:p>
    <w:p w14:paraId="23926602" w14:textId="1218DC64" w:rsidR="004E2820" w:rsidRDefault="004E2820" w:rsidP="004E2820">
      <w:pPr>
        <w:pStyle w:val="Heading3"/>
      </w:pPr>
      <w:bookmarkStart w:id="48" w:name="_Toc102390844"/>
      <w:r>
        <w:lastRenderedPageBreak/>
        <w:t>Part 2: Proposal Evaluation Criteria</w:t>
      </w:r>
      <w:bookmarkEnd w:id="48"/>
    </w:p>
    <w:p w14:paraId="5ECBAB9D" w14:textId="5F84AFF7" w:rsidR="004E2820" w:rsidRDefault="004E2820" w:rsidP="004E2820">
      <w:pPr>
        <w:pStyle w:val="Body"/>
      </w:pPr>
      <w:r>
        <w:t xml:space="preserve">Scale: 1-5 scale where </w:t>
      </w:r>
      <w:proofErr w:type="gramStart"/>
      <w:r>
        <w:t>1</w:t>
      </w:r>
      <w:proofErr w:type="gramEnd"/>
      <w:r>
        <w:t xml:space="preserve"> represents the LOWEST possible score and 5 represents the HIGHEST possible score for each given criterion.</w:t>
      </w:r>
    </w:p>
    <w:p w14:paraId="005F7CB6" w14:textId="15542C49" w:rsidR="004E2820" w:rsidRDefault="004E2820" w:rsidP="000851AE">
      <w:pPr>
        <w:pStyle w:val="Numberedlist"/>
        <w:numPr>
          <w:ilvl w:val="0"/>
          <w:numId w:val="10"/>
        </w:numPr>
        <w:spacing w:after="0" w:line="240" w:lineRule="auto"/>
      </w:pPr>
      <w:r>
        <w:t xml:space="preserve">Does not meet the criteria. Information is incomplete or otherwise not suitable for consideration. </w:t>
      </w:r>
    </w:p>
    <w:p w14:paraId="59339DBF" w14:textId="57FE26DE" w:rsidR="004E2820" w:rsidRDefault="36875D61" w:rsidP="006205CE">
      <w:pPr>
        <w:pStyle w:val="Numberedlist"/>
        <w:numPr>
          <w:ilvl w:val="0"/>
          <w:numId w:val="10"/>
        </w:numPr>
        <w:spacing w:after="0" w:line="240" w:lineRule="auto"/>
      </w:pPr>
      <w:r>
        <w:t xml:space="preserve">Information is present, but incomplete or inadequate for evaluation purposes. Additional details would be needed </w:t>
      </w:r>
      <w:proofErr w:type="gramStart"/>
      <w:r>
        <w:t>in order to</w:t>
      </w:r>
      <w:proofErr w:type="gramEnd"/>
      <w:r>
        <w:t xml:space="preserve"> fully evaluate. </w:t>
      </w:r>
    </w:p>
    <w:p w14:paraId="18E7E161" w14:textId="0A7E1827" w:rsidR="004E2820" w:rsidRDefault="004E2820" w:rsidP="006205CE">
      <w:pPr>
        <w:pStyle w:val="Numberedlist"/>
        <w:numPr>
          <w:ilvl w:val="0"/>
          <w:numId w:val="10"/>
        </w:numPr>
        <w:spacing w:after="0" w:line="240" w:lineRule="auto"/>
      </w:pPr>
      <w:r>
        <w:t xml:space="preserve">Adequately meets the criteria and is suitable for consideration. </w:t>
      </w:r>
    </w:p>
    <w:p w14:paraId="65886AD2" w14:textId="0AC4BF17" w:rsidR="004E2820" w:rsidRDefault="004E2820" w:rsidP="006205CE">
      <w:pPr>
        <w:pStyle w:val="Numberedlist"/>
        <w:numPr>
          <w:ilvl w:val="0"/>
          <w:numId w:val="10"/>
        </w:numPr>
        <w:spacing w:after="0" w:line="240" w:lineRule="auto"/>
      </w:pPr>
      <w:r>
        <w:t xml:space="preserve">Meets the criteria, provides a good amount of detail, and provides a good plan for achieving enrollment goals. Recommended for consideration. </w:t>
      </w:r>
    </w:p>
    <w:p w14:paraId="38E393C6" w14:textId="19AFDD01" w:rsidR="00F65A01" w:rsidRPr="00F65A01" w:rsidRDefault="007A7A0D" w:rsidP="000851AE">
      <w:pPr>
        <w:pStyle w:val="Numberedlist"/>
        <w:numPr>
          <w:ilvl w:val="0"/>
          <w:numId w:val="5"/>
        </w:numPr>
        <w:spacing w:after="0" w:line="240" w:lineRule="auto"/>
      </w:pPr>
      <w:r w:rsidRPr="007A7A0D">
        <w:t xml:space="preserve">Exceeds the criteria, </w:t>
      </w:r>
      <w:proofErr w:type="gramStart"/>
      <w:r w:rsidRPr="007A7A0D">
        <w:t>is detailed</w:t>
      </w:r>
      <w:proofErr w:type="gramEnd"/>
      <w:r w:rsidRPr="007A7A0D">
        <w:t xml:space="preserve"> and complete, and provides a thorough plan for achieving enrollment goals. Highly recommended for consideration. </w:t>
      </w:r>
    </w:p>
    <w:tbl>
      <w:tblPr>
        <w:tblStyle w:val="GridTable1Light1"/>
        <w:tblW w:w="12950" w:type="dxa"/>
        <w:tblLook w:val="04A0" w:firstRow="1" w:lastRow="0" w:firstColumn="1" w:lastColumn="0" w:noHBand="0" w:noVBand="1"/>
        <w:tblDescription w:val="Program information"/>
      </w:tblPr>
      <w:tblGrid>
        <w:gridCol w:w="2986"/>
        <w:gridCol w:w="1274"/>
        <w:gridCol w:w="7577"/>
        <w:gridCol w:w="1113"/>
      </w:tblGrid>
      <w:tr w:rsidR="00D16C3B" w14:paraId="6C842858" w14:textId="617C3EDB" w:rsidTr="00255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6" w:type="dxa"/>
          </w:tcPr>
          <w:p w14:paraId="2387C97A" w14:textId="77777777" w:rsidR="004E2820" w:rsidRPr="00830CAC" w:rsidRDefault="004E2820" w:rsidP="004E2820">
            <w:r>
              <w:t>Criteria</w:t>
            </w:r>
          </w:p>
        </w:tc>
        <w:tc>
          <w:tcPr>
            <w:tcW w:w="1274" w:type="dxa"/>
          </w:tcPr>
          <w:p w14:paraId="2B4924EA" w14:textId="1838F641" w:rsidR="004E2820" w:rsidRPr="00830CAC" w:rsidRDefault="004E2820" w:rsidP="004E28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Scale</w:t>
            </w:r>
          </w:p>
        </w:tc>
        <w:tc>
          <w:tcPr>
            <w:tcW w:w="7577" w:type="dxa"/>
          </w:tcPr>
          <w:p w14:paraId="3DB3DA06" w14:textId="45B5FB57" w:rsidR="004E2820" w:rsidRDefault="004E2820" w:rsidP="004E28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2820">
              <w:t xml:space="preserve">Examples of how criteria can </w:t>
            </w:r>
            <w:proofErr w:type="gramStart"/>
            <w:r w:rsidRPr="004E2820">
              <w:t>be demonstrated</w:t>
            </w:r>
            <w:proofErr w:type="gramEnd"/>
          </w:p>
        </w:tc>
        <w:tc>
          <w:tcPr>
            <w:tcW w:w="1113" w:type="dxa"/>
          </w:tcPr>
          <w:p w14:paraId="76844BD8" w14:textId="4F677A91" w:rsidR="004E2820" w:rsidRDefault="004E2820" w:rsidP="004E28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2079DB" w14:paraId="5A4E2739" w14:textId="4C5E9A13" w:rsidTr="0025505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6" w:type="dxa"/>
          </w:tcPr>
          <w:p w14:paraId="513EE360" w14:textId="4A35EBDD" w:rsidR="004E2820" w:rsidRPr="004E2820" w:rsidRDefault="00C71307" w:rsidP="008C50EA">
            <w:pPr>
              <w:pStyle w:val="Numberedlist"/>
              <w:numPr>
                <w:ilvl w:val="0"/>
                <w:numId w:val="11"/>
              </w:numPr>
            </w:pPr>
            <w:r w:rsidRPr="005F697C">
              <w:rPr>
                <w:noProof/>
              </w:rPr>
              <w:t>H</w:t>
            </w:r>
            <w:r>
              <w:rPr>
                <w:noProof/>
              </w:rPr>
              <w:t xml:space="preserve">igh-Cost Workforce Program Start-up Funds </w:t>
            </w:r>
            <w:r w:rsidR="004E2820" w:rsidRPr="004E2820">
              <w:t xml:space="preserve">Program(s): </w:t>
            </w:r>
          </w:p>
          <w:p w14:paraId="250CA152" w14:textId="34BF9FEE" w:rsidR="004E2820" w:rsidRPr="004E2820" w:rsidRDefault="004E2820" w:rsidP="004E2820">
            <w:pPr>
              <w:pStyle w:val="Numberedlist"/>
              <w:numPr>
                <w:ilvl w:val="0"/>
                <w:numId w:val="0"/>
              </w:numPr>
              <w:ind w:left="360"/>
            </w:pPr>
            <w:r>
              <w:t xml:space="preserve">The proposal will </w:t>
            </w:r>
            <w:r w:rsidR="7316EE77">
              <w:t>create</w:t>
            </w:r>
            <w:r w:rsidR="00386B70">
              <w:t xml:space="preserve"> a</w:t>
            </w:r>
            <w:r w:rsidR="187D368F">
              <w:t xml:space="preserve"> </w:t>
            </w:r>
            <w:r w:rsidR="7316EE77">
              <w:t>new High-Cost Workforce Program Start-up (Tier 1A &amp; 1B)</w:t>
            </w:r>
            <w:r w:rsidR="7316EE77" w:rsidRPr="21068CD5">
              <w:rPr>
                <w:noProof/>
              </w:rPr>
              <w:t xml:space="preserve"> </w:t>
            </w:r>
            <w:r>
              <w:t>through a program that is new to the college</w:t>
            </w:r>
            <w:r w:rsidR="00386B70">
              <w:t>(s)</w:t>
            </w:r>
            <w:r>
              <w:t xml:space="preserve"> or new to the system</w:t>
            </w:r>
            <w:r w:rsidR="00A52108">
              <w:t>.</w:t>
            </w:r>
          </w:p>
        </w:tc>
        <w:tc>
          <w:tcPr>
            <w:tcW w:w="1274" w:type="dxa"/>
            <w:vAlign w:val="center"/>
          </w:tcPr>
          <w:p w14:paraId="7095893F" w14:textId="20E1FFCD" w:rsidR="004E2820" w:rsidRDefault="00000000" w:rsidP="00343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8019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B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820">
              <w:t xml:space="preserve"> 1</w:t>
            </w:r>
          </w:p>
          <w:p w14:paraId="533D7A50" w14:textId="77777777" w:rsidR="004E2820" w:rsidRDefault="00000000" w:rsidP="00343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5087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820">
              <w:t xml:space="preserve"> 2</w:t>
            </w:r>
          </w:p>
          <w:p w14:paraId="0F3F81D1" w14:textId="35123CBA" w:rsidR="004E2820" w:rsidRDefault="00000000" w:rsidP="00343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944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820">
              <w:t xml:space="preserve"> 3</w:t>
            </w:r>
          </w:p>
          <w:p w14:paraId="4319E534" w14:textId="3AA39D0E" w:rsidR="004E2820" w:rsidRDefault="00000000" w:rsidP="00343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0392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820">
              <w:t xml:space="preserve"> 4</w:t>
            </w:r>
          </w:p>
          <w:p w14:paraId="33BF3A83" w14:textId="7B09AD56" w:rsidR="004E2820" w:rsidRPr="00830CAC" w:rsidRDefault="00000000" w:rsidP="00343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49380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B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820">
              <w:t xml:space="preserve"> 5</w:t>
            </w:r>
          </w:p>
        </w:tc>
        <w:tc>
          <w:tcPr>
            <w:tcW w:w="7577" w:type="dxa"/>
          </w:tcPr>
          <w:p w14:paraId="4CCAE26F" w14:textId="76C87B3E" w:rsidR="004E2820" w:rsidRDefault="004E2820" w:rsidP="004E2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Detail in</w:t>
            </w:r>
            <w:r w:rsidR="00496870">
              <w:t>: Program Description</w:t>
            </w:r>
            <w:r w:rsidR="00A93840">
              <w:t xml:space="preserve"> a</w:t>
            </w:r>
            <w:r w:rsidR="00496870">
              <w:t>nd in i</w:t>
            </w:r>
            <w:r>
              <w:t>tems from Proposal Details:</w:t>
            </w:r>
          </w:p>
          <w:p w14:paraId="1E5D9EEF" w14:textId="6E2586F5" w:rsidR="004E2820" w:rsidRDefault="004E2820" w:rsidP="00F65A01">
            <w:pPr>
              <w:pStyle w:val="Bullets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Whether the program is new </w:t>
            </w:r>
            <w:r w:rsidR="00EC328A">
              <w:t>to the college or new to the system.</w:t>
            </w:r>
          </w:p>
          <w:p w14:paraId="08A6EBCD" w14:textId="0B6A9D34" w:rsidR="004E2820" w:rsidRDefault="004E2820" w:rsidP="00F65A01">
            <w:pPr>
              <w:pStyle w:val="Bullets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Described length of </w:t>
            </w:r>
            <w:r w:rsidR="00D74B85">
              <w:t xml:space="preserve">the proposed offering </w:t>
            </w:r>
            <w:r>
              <w:t>and pertinent program</w:t>
            </w:r>
            <w:r w:rsidR="000B4042">
              <w:t>/WCE pathway</w:t>
            </w:r>
            <w:r>
              <w:t xml:space="preserve"> design elements.</w:t>
            </w:r>
          </w:p>
          <w:p w14:paraId="06B0DB10" w14:textId="783EE738" w:rsidR="004E2820" w:rsidRDefault="004E2820" w:rsidP="00F65A01">
            <w:pPr>
              <w:pStyle w:val="Bullets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 of program</w:t>
            </w:r>
            <w:r w:rsidR="000B4042">
              <w:t>/WCE pathway</w:t>
            </w:r>
            <w:r>
              <w:t xml:space="preserve"> capacity and </w:t>
            </w:r>
            <w:r w:rsidR="007D04B9">
              <w:t>3</w:t>
            </w:r>
            <w:r>
              <w:t>-year projections on growth planned</w:t>
            </w:r>
          </w:p>
          <w:p w14:paraId="5B440983" w14:textId="12C08D64" w:rsidR="004E2820" w:rsidRPr="00830CAC" w:rsidRDefault="004E2820" w:rsidP="00810B59">
            <w:pPr>
              <w:pStyle w:val="Bullets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plan for recruiting students to enroll in the program</w:t>
            </w:r>
            <w:r w:rsidR="000B4042">
              <w:t>/WCE pathway</w:t>
            </w:r>
            <w:r>
              <w:t>.</w:t>
            </w:r>
            <w:r w:rsidR="003B7BD1">
              <w:t xml:space="preserve"> Evidence that student recruitment and retention efforts will ensure equitable access to the program</w:t>
            </w:r>
            <w:r w:rsidR="000B4042">
              <w:t>/WCE pathway</w:t>
            </w:r>
            <w:r w:rsidR="003B7BD1">
              <w:t xml:space="preserve"> for underserved populations.</w:t>
            </w:r>
          </w:p>
        </w:tc>
        <w:tc>
          <w:tcPr>
            <w:tcW w:w="1113" w:type="dxa"/>
          </w:tcPr>
          <w:p w14:paraId="77681D91" w14:textId="746A386D" w:rsidR="004E2820" w:rsidRPr="008A1F15" w:rsidRDefault="004E2820" w:rsidP="008A1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79DB" w14:paraId="1B09895D" w14:textId="78A95A09" w:rsidTr="0025505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6" w:type="dxa"/>
          </w:tcPr>
          <w:p w14:paraId="64BAAE33" w14:textId="4C64EAF4" w:rsidR="004E2820" w:rsidRPr="006205CE" w:rsidRDefault="002079DB" w:rsidP="006205CE">
            <w:pPr>
              <w:pStyle w:val="Numberedlist"/>
              <w:numPr>
                <w:ilvl w:val="0"/>
                <w:numId w:val="11"/>
              </w:numPr>
            </w:pPr>
            <w:r w:rsidRPr="006205CE">
              <w:lastRenderedPageBreak/>
              <w:t xml:space="preserve">Program </w:t>
            </w:r>
            <w:r w:rsidR="004E2820" w:rsidRPr="006205CE">
              <w:t>Timeline:</w:t>
            </w:r>
          </w:p>
          <w:p w14:paraId="034391CC" w14:textId="332A7791" w:rsidR="004E2820" w:rsidRPr="004E2820" w:rsidRDefault="004E2820" w:rsidP="004E2820">
            <w:pPr>
              <w:pStyle w:val="Numberedlist"/>
              <w:numPr>
                <w:ilvl w:val="0"/>
                <w:numId w:val="0"/>
              </w:numPr>
              <w:ind w:left="360"/>
            </w:pPr>
            <w:r w:rsidRPr="004E2820">
              <w:t>The proposal lays out a</w:t>
            </w:r>
            <w:r w:rsidR="00A52108">
              <w:t xml:space="preserve"> detailed and descriptive</w:t>
            </w:r>
            <w:r w:rsidRPr="004E2820">
              <w:t xml:space="preserve"> timeline for implementation that demonstrates a clear path to </w:t>
            </w:r>
            <w:r w:rsidR="00A52108">
              <w:t>starting a new</w:t>
            </w:r>
            <w:r w:rsidR="00A52108" w:rsidRPr="00C71307">
              <w:t xml:space="preserve"> </w:t>
            </w:r>
            <w:r w:rsidR="00C71307" w:rsidRPr="00C71307">
              <w:t>High-Cost Workforce Program (Tier 1A &amp; 1B)</w:t>
            </w:r>
            <w:r w:rsidRPr="004E2820">
              <w:t>.</w:t>
            </w:r>
          </w:p>
        </w:tc>
        <w:tc>
          <w:tcPr>
            <w:tcW w:w="1274" w:type="dxa"/>
            <w:vAlign w:val="center"/>
          </w:tcPr>
          <w:p w14:paraId="7824C161" w14:textId="77777777" w:rsidR="004E2820" w:rsidRDefault="00000000" w:rsidP="00343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36773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820">
              <w:t xml:space="preserve"> 1</w:t>
            </w:r>
          </w:p>
          <w:p w14:paraId="351BA013" w14:textId="77777777" w:rsidR="004E2820" w:rsidRDefault="00000000" w:rsidP="00343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35530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820">
              <w:t xml:space="preserve"> 2</w:t>
            </w:r>
          </w:p>
          <w:p w14:paraId="7FD8B9DD" w14:textId="44C64CF0" w:rsidR="004E2820" w:rsidRDefault="00000000" w:rsidP="00343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3016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820">
              <w:t xml:space="preserve"> 3</w:t>
            </w:r>
          </w:p>
          <w:p w14:paraId="385F3FA2" w14:textId="77777777" w:rsidR="004E2820" w:rsidRDefault="00000000" w:rsidP="00343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62981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820">
              <w:t xml:space="preserve"> 4</w:t>
            </w:r>
          </w:p>
          <w:p w14:paraId="088F0686" w14:textId="3918F681" w:rsidR="004E2820" w:rsidRPr="00830CAC" w:rsidRDefault="00000000" w:rsidP="00343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2309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820">
              <w:t xml:space="preserve"> 5</w:t>
            </w:r>
          </w:p>
        </w:tc>
        <w:tc>
          <w:tcPr>
            <w:tcW w:w="7577" w:type="dxa"/>
          </w:tcPr>
          <w:p w14:paraId="62E45DD9" w14:textId="14D1FFB9" w:rsidR="00F65A01" w:rsidRDefault="00496870" w:rsidP="004E2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Program </w:t>
            </w:r>
            <w:r w:rsidR="00645699">
              <w:t>Timeline</w:t>
            </w:r>
            <w:r w:rsidR="00F65A01">
              <w:t xml:space="preserve">: </w:t>
            </w:r>
          </w:p>
          <w:p w14:paraId="15F46DB9" w14:textId="77777777" w:rsidR="00F65A01" w:rsidRDefault="00F65A01" w:rsidP="00F65A01">
            <w:pPr>
              <w:pStyle w:val="Bullets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Steps to implement the proposal are logical, clear, and sufficiently detailed to indicate likelihood of success. </w:t>
            </w:r>
          </w:p>
          <w:p w14:paraId="628F69E1" w14:textId="0B3DDCCB" w:rsidR="00F65A01" w:rsidRPr="00830CAC" w:rsidRDefault="00F65A01" w:rsidP="00810B59">
            <w:pPr>
              <w:pStyle w:val="Bullets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timeline demonstrates an understanding of the complexities of orchestrating all elements of a </w:t>
            </w:r>
            <w:r w:rsidR="00622468" w:rsidRPr="005F697C">
              <w:rPr>
                <w:noProof/>
              </w:rPr>
              <w:t>H</w:t>
            </w:r>
            <w:r w:rsidR="00622468">
              <w:rPr>
                <w:noProof/>
              </w:rPr>
              <w:t xml:space="preserve">igh-Cost Workforce Program Start-up (Tier 1A &amp; 1B) </w:t>
            </w:r>
            <w:r>
              <w:t xml:space="preserve">program. </w:t>
            </w:r>
          </w:p>
        </w:tc>
        <w:tc>
          <w:tcPr>
            <w:tcW w:w="1113" w:type="dxa"/>
          </w:tcPr>
          <w:p w14:paraId="13F0101F" w14:textId="77777777" w:rsidR="004E2820" w:rsidRPr="00830CAC" w:rsidRDefault="004E2820" w:rsidP="004E2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79DB" w14:paraId="508CAA94" w14:textId="1E50D36E" w:rsidTr="0025505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6" w:type="dxa"/>
          </w:tcPr>
          <w:p w14:paraId="7B5FF14F" w14:textId="3A1800C1" w:rsidR="00DA1C2E" w:rsidRPr="00DA1C2E" w:rsidRDefault="3E04CE4F" w:rsidP="006205CE">
            <w:pPr>
              <w:pStyle w:val="Numberedlist"/>
              <w:numPr>
                <w:ilvl w:val="0"/>
                <w:numId w:val="11"/>
              </w:numPr>
            </w:pPr>
            <w:r>
              <w:t xml:space="preserve">Demonstrated </w:t>
            </w:r>
            <w:r w:rsidR="73189034">
              <w:t>D</w:t>
            </w:r>
            <w:r w:rsidR="004E2820">
              <w:t>emand</w:t>
            </w:r>
            <w:r w:rsidR="1C2941CE">
              <w:t>:</w:t>
            </w:r>
            <w:r w:rsidR="004E2820">
              <w:t xml:space="preserve"> </w:t>
            </w:r>
          </w:p>
          <w:p w14:paraId="3F8BDCD6" w14:textId="43DAB321" w:rsidR="00443182" w:rsidRPr="00443182" w:rsidRDefault="00DA1C2E" w:rsidP="00DA1C2E">
            <w:pPr>
              <w:pStyle w:val="Numberedlist"/>
              <w:numPr>
                <w:ilvl w:val="0"/>
                <w:numId w:val="0"/>
              </w:numPr>
              <w:ind w:left="360"/>
            </w:pPr>
            <w:r w:rsidRPr="00DA1C2E">
              <w:t>The proposal provides clear</w:t>
            </w:r>
            <w:r>
              <w:t xml:space="preserve"> </w:t>
            </w:r>
            <w:r w:rsidR="00443182" w:rsidRPr="00443182">
              <w:t xml:space="preserve">documentation of </w:t>
            </w:r>
            <w:r w:rsidR="00935ED7" w:rsidRPr="00935ED7">
              <w:t xml:space="preserve">industry demand for the program </w:t>
            </w:r>
            <w:r w:rsidR="00935ED7">
              <w:t xml:space="preserve">and/or </w:t>
            </w:r>
            <w:r w:rsidR="00443182" w:rsidRPr="00443182">
              <w:t xml:space="preserve">future local, regional, or statewide employment needs that will </w:t>
            </w:r>
            <w:proofErr w:type="gramStart"/>
            <w:r w:rsidR="00443182" w:rsidRPr="00443182">
              <w:t>be met</w:t>
            </w:r>
            <w:proofErr w:type="gramEnd"/>
            <w:r w:rsidR="00443182" w:rsidRPr="00443182">
              <w:t xml:space="preserve"> by the program.</w:t>
            </w:r>
          </w:p>
        </w:tc>
        <w:tc>
          <w:tcPr>
            <w:tcW w:w="1274" w:type="dxa"/>
            <w:vAlign w:val="center"/>
          </w:tcPr>
          <w:p w14:paraId="793BA2EE" w14:textId="77777777" w:rsidR="004E2820" w:rsidRDefault="00000000" w:rsidP="00343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8848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820">
              <w:t xml:space="preserve"> 1</w:t>
            </w:r>
          </w:p>
          <w:p w14:paraId="7FE681D0" w14:textId="77777777" w:rsidR="004E2820" w:rsidRDefault="00000000" w:rsidP="00343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9040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820">
              <w:t xml:space="preserve"> 2</w:t>
            </w:r>
          </w:p>
          <w:p w14:paraId="490F046B" w14:textId="57BD072D" w:rsidR="004E2820" w:rsidRDefault="00000000" w:rsidP="00343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8976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820">
              <w:t xml:space="preserve"> 3</w:t>
            </w:r>
          </w:p>
          <w:p w14:paraId="60296073" w14:textId="77777777" w:rsidR="004E2820" w:rsidRDefault="00000000" w:rsidP="00343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2744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820">
              <w:t xml:space="preserve"> 4</w:t>
            </w:r>
          </w:p>
          <w:p w14:paraId="6EBD8A5E" w14:textId="2E6604FA" w:rsidR="004E2820" w:rsidRPr="00830CAC" w:rsidRDefault="00000000" w:rsidP="00343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60788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820">
              <w:t xml:space="preserve"> 5</w:t>
            </w:r>
          </w:p>
        </w:tc>
        <w:tc>
          <w:tcPr>
            <w:tcW w:w="7577" w:type="dxa"/>
          </w:tcPr>
          <w:p w14:paraId="26500A2A" w14:textId="5ABBB9B2" w:rsidR="00F65A01" w:rsidRDefault="550DF220" w:rsidP="00F65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Demonstrated Demand</w:t>
            </w:r>
            <w:r w:rsidR="6B682449">
              <w:t>:</w:t>
            </w:r>
          </w:p>
          <w:p w14:paraId="67A2A3E1" w14:textId="42AFC035" w:rsidR="00F65A01" w:rsidRDefault="00F65A01" w:rsidP="00F65A01">
            <w:pPr>
              <w:pStyle w:val="Bullets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 of state, regional, and local labor market data to demonstrate program demand </w:t>
            </w:r>
          </w:p>
          <w:p w14:paraId="6575D889" w14:textId="687020D6" w:rsidR="00F65A01" w:rsidRDefault="00F65A01" w:rsidP="00F65A01">
            <w:pPr>
              <w:pStyle w:val="Bullets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Strength of education-industry partnerships in program planning, design, and improvement</w:t>
            </w:r>
          </w:p>
          <w:p w14:paraId="39617721" w14:textId="0B027FED" w:rsidR="004E2820" w:rsidRPr="00830CAC" w:rsidRDefault="00F65A01" w:rsidP="00810B59">
            <w:pPr>
              <w:pStyle w:val="Bullets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 of </w:t>
            </w:r>
            <w:r w:rsidR="38281E79">
              <w:t xml:space="preserve">current </w:t>
            </w:r>
            <w:r>
              <w:t>industry-defined skill standards for program planning, design, and improvement</w:t>
            </w:r>
          </w:p>
        </w:tc>
        <w:tc>
          <w:tcPr>
            <w:tcW w:w="1113" w:type="dxa"/>
          </w:tcPr>
          <w:p w14:paraId="1DCBD491" w14:textId="77777777" w:rsidR="004E2820" w:rsidRPr="00830CAC" w:rsidRDefault="004E2820" w:rsidP="004E2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79DB" w14:paraId="0C8F0525" w14:textId="77777777" w:rsidTr="0039464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6" w:type="dxa"/>
            <w:tcBorders>
              <w:bottom w:val="single" w:sz="4" w:space="0" w:color="auto"/>
            </w:tcBorders>
          </w:tcPr>
          <w:p w14:paraId="5FCA975D" w14:textId="1943BF39" w:rsidR="004308CB" w:rsidRPr="00D03A5D" w:rsidRDefault="1C2941CE" w:rsidP="006205CE">
            <w:pPr>
              <w:pStyle w:val="Numberedlist"/>
              <w:numPr>
                <w:ilvl w:val="0"/>
                <w:numId w:val="11"/>
              </w:numPr>
            </w:pPr>
            <w:r>
              <w:lastRenderedPageBreak/>
              <w:t>Demonstrated E</w:t>
            </w:r>
            <w:r w:rsidR="004E2820">
              <w:t xml:space="preserve">mployer </w:t>
            </w:r>
            <w:r>
              <w:t>E</w:t>
            </w:r>
            <w:r w:rsidR="004E2820">
              <w:t>ngagement</w:t>
            </w:r>
            <w:r>
              <w:t>:</w:t>
            </w:r>
          </w:p>
          <w:p w14:paraId="66707539" w14:textId="1742CE8C" w:rsidR="004E2820" w:rsidRPr="004308CB" w:rsidRDefault="004308CB" w:rsidP="00D03A5D">
            <w:pPr>
              <w:pStyle w:val="Numberedlist"/>
              <w:numPr>
                <w:ilvl w:val="0"/>
                <w:numId w:val="0"/>
              </w:numPr>
              <w:ind w:left="360"/>
            </w:pPr>
            <w:r>
              <w:t>The proposal</w:t>
            </w:r>
            <w:r w:rsidR="003E1D80">
              <w:t xml:space="preserve"> provides </w:t>
            </w:r>
            <w:r w:rsidR="004E2820" w:rsidRPr="004308CB">
              <w:t xml:space="preserve">sufficient </w:t>
            </w:r>
            <w:r w:rsidR="003E1D80">
              <w:t>employer and partner</w:t>
            </w:r>
            <w:r w:rsidR="004E2820" w:rsidRPr="004308CB">
              <w:t xml:space="preserve"> </w:t>
            </w:r>
            <w:r w:rsidR="00CC15A2" w:rsidRPr="004308CB">
              <w:t xml:space="preserve">support </w:t>
            </w:r>
            <w:r w:rsidR="003E1D80">
              <w:t xml:space="preserve">to effectively </w:t>
            </w:r>
            <w:r w:rsidR="003176CF">
              <w:t>operate the program</w:t>
            </w:r>
            <w:r w:rsidR="00D03A5D">
              <w:t>/WCE pathway</w:t>
            </w:r>
            <w:r w:rsidR="003176CF">
              <w:t xml:space="preserve"> to achieve</w:t>
            </w:r>
            <w:r w:rsidR="00D03A5D">
              <w:t xml:space="preserve"> positive student and labor market </w:t>
            </w:r>
            <w:r w:rsidR="003176CF">
              <w:t>outcomes</w:t>
            </w:r>
            <w:r w:rsidR="00935ED7" w:rsidRPr="004308CB">
              <w:t>.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73C24DB2" w14:textId="77777777" w:rsidR="004E2820" w:rsidRDefault="00000000" w:rsidP="00343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0422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820">
              <w:t xml:space="preserve"> 1</w:t>
            </w:r>
          </w:p>
          <w:p w14:paraId="002BA340" w14:textId="77777777" w:rsidR="004E2820" w:rsidRDefault="00000000" w:rsidP="00343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2566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820">
              <w:t xml:space="preserve"> 2</w:t>
            </w:r>
          </w:p>
          <w:p w14:paraId="25226BD9" w14:textId="6660FA1F" w:rsidR="004E2820" w:rsidRDefault="00000000" w:rsidP="00343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61479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820">
              <w:t xml:space="preserve"> 3</w:t>
            </w:r>
          </w:p>
          <w:p w14:paraId="34903402" w14:textId="77777777" w:rsidR="004E2820" w:rsidRDefault="00000000" w:rsidP="00343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0821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820">
              <w:t xml:space="preserve"> 4</w:t>
            </w:r>
          </w:p>
          <w:p w14:paraId="034E0B8A" w14:textId="1B28003A" w:rsidR="004E2820" w:rsidRDefault="00000000" w:rsidP="00343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id w:val="-120024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820">
              <w:t xml:space="preserve"> 5</w:t>
            </w:r>
          </w:p>
        </w:tc>
        <w:tc>
          <w:tcPr>
            <w:tcW w:w="7577" w:type="dxa"/>
            <w:tcBorders>
              <w:bottom w:val="single" w:sz="4" w:space="0" w:color="auto"/>
            </w:tcBorders>
          </w:tcPr>
          <w:p w14:paraId="3372552D" w14:textId="0511717A" w:rsidR="00F65A01" w:rsidRDefault="002079DB" w:rsidP="00F65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Employer Engagement</w:t>
            </w:r>
            <w:r w:rsidR="00496870">
              <w:t xml:space="preserve">: </w:t>
            </w:r>
          </w:p>
          <w:p w14:paraId="327A08E2" w14:textId="77777777" w:rsidR="003C1576" w:rsidRDefault="004706A2" w:rsidP="00F65A01">
            <w:pPr>
              <w:pStyle w:val="Bullets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Employer(s</w:t>
            </w:r>
            <w:r w:rsidR="00935ED7">
              <w:t xml:space="preserve">) engagement that demonstrates program support and </w:t>
            </w:r>
            <w:r w:rsidR="000851AE">
              <w:t>demand</w:t>
            </w:r>
            <w:r w:rsidR="0DBF870E">
              <w:t xml:space="preserve"> </w:t>
            </w:r>
          </w:p>
          <w:p w14:paraId="17F5614D" w14:textId="225D9E7B" w:rsidR="003C1576" w:rsidRDefault="007A318B" w:rsidP="00F65A01">
            <w:pPr>
              <w:pStyle w:val="Bullets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Employer and part</w:t>
            </w:r>
            <w:r w:rsidR="006F61FB">
              <w:t>ner letters of support</w:t>
            </w:r>
          </w:p>
          <w:p w14:paraId="443A7AD6" w14:textId="03C3DBB2" w:rsidR="00F65A01" w:rsidRDefault="4FDF4135" w:rsidP="004308CB">
            <w:pPr>
              <w:pStyle w:val="Bullets"/>
              <w:numPr>
                <w:ilvl w:val="1"/>
                <w:numId w:val="6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Letters of support </w:t>
            </w:r>
            <w:r w:rsidR="08BD9322">
              <w:t>demonstrat</w:t>
            </w:r>
            <w:r w:rsidR="04400DF0">
              <w:t>ing</w:t>
            </w:r>
            <w:r w:rsidR="08BD9322">
              <w:t xml:space="preserve"> depth </w:t>
            </w:r>
            <w:r w:rsidR="04400DF0">
              <w:t>of partner</w:t>
            </w:r>
            <w:r w:rsidR="08BD9322">
              <w:t xml:space="preserve"> engagement</w:t>
            </w:r>
            <w:r w:rsidR="04400DF0">
              <w:t>,</w:t>
            </w:r>
            <w:r w:rsidR="08BD9322">
              <w:t xml:space="preserve"> including active participation in the program/WCE pathway </w:t>
            </w:r>
            <w:r w:rsidR="04400DF0">
              <w:t xml:space="preserve">delivery </w:t>
            </w:r>
            <w:r w:rsidR="15EA4BDB">
              <w:t>(</w:t>
            </w:r>
            <w:proofErr w:type="gramStart"/>
            <w:r w:rsidR="15EA4BDB">
              <w:t>i.e.</w:t>
            </w:r>
            <w:proofErr w:type="gramEnd"/>
            <w:r w:rsidR="15EA4BDB">
              <w:t xml:space="preserve"> work</w:t>
            </w:r>
            <w:r w:rsidR="04400DF0">
              <w:t>-</w:t>
            </w:r>
            <w:r w:rsidR="15EA4BDB">
              <w:t>based learning, internships, apprenticeships, employment opportunities, etc.)</w:t>
            </w:r>
            <w:r w:rsidR="04400DF0">
              <w:t xml:space="preserve"> will score higher</w:t>
            </w:r>
          </w:p>
          <w:p w14:paraId="641D5BF6" w14:textId="2C6AC40B" w:rsidR="004E2820" w:rsidRPr="00830CAC" w:rsidRDefault="004E2820" w:rsidP="000851AE">
            <w:pPr>
              <w:pStyle w:val="Bullets"/>
              <w:numPr>
                <w:ilvl w:val="0"/>
                <w:numId w:val="0"/>
              </w:numPr>
              <w:spacing w:after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555DDA5D" w14:textId="77777777" w:rsidR="004E2820" w:rsidRPr="00830CAC" w:rsidRDefault="004E2820" w:rsidP="004E2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5058" w14:paraId="06464E0C" w14:textId="77777777" w:rsidTr="0039464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4C46D6" w14:textId="77777777" w:rsidR="00255058" w:rsidRPr="00830CAC" w:rsidRDefault="00255058" w:rsidP="004E2820"/>
        </w:tc>
      </w:tr>
      <w:tr w:rsidR="00C6688C" w14:paraId="0336F5EA" w14:textId="77777777" w:rsidTr="0039464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6" w:type="dxa"/>
            <w:tcBorders>
              <w:top w:val="single" w:sz="4" w:space="0" w:color="auto"/>
            </w:tcBorders>
          </w:tcPr>
          <w:p w14:paraId="461F5630" w14:textId="77777777" w:rsidR="00C6688C" w:rsidRPr="00394640" w:rsidRDefault="00C6688C" w:rsidP="00C6688C">
            <w:pPr>
              <w:pStyle w:val="Numberedlist"/>
              <w:numPr>
                <w:ilvl w:val="0"/>
                <w:numId w:val="0"/>
              </w:numPr>
            </w:pPr>
            <w:r w:rsidRPr="00BB59AC">
              <w:t>BONUS</w:t>
            </w:r>
          </w:p>
          <w:p w14:paraId="24C0FD4C" w14:textId="2DA6EE92" w:rsidR="003C7BF1" w:rsidRPr="00AC66AF" w:rsidRDefault="003C7BF1" w:rsidP="00AC66AF">
            <w:pPr>
              <w:pStyle w:val="Numberedlist"/>
              <w:numPr>
                <w:ilvl w:val="0"/>
                <w:numId w:val="11"/>
              </w:numPr>
            </w:pPr>
            <w:r w:rsidRPr="00AC66AF">
              <w:t>Collaboration</w:t>
            </w:r>
            <w:r w:rsidR="005862F0" w:rsidRPr="00AC66AF">
              <w:t xml:space="preserve"> and Sustainability </w:t>
            </w:r>
          </w:p>
          <w:p w14:paraId="24619821" w14:textId="7CA17162" w:rsidR="003C7BF1" w:rsidRPr="003C7BF1" w:rsidRDefault="003C7BF1" w:rsidP="00394640">
            <w:pPr>
              <w:pStyle w:val="Body"/>
              <w:ind w:left="360"/>
            </w:pPr>
            <w:r w:rsidRPr="00BB59AC">
              <w:t xml:space="preserve">The proposal </w:t>
            </w:r>
            <w:r w:rsidR="00BB59AC">
              <w:t xml:space="preserve">includes an </w:t>
            </w:r>
            <w:r w:rsidR="00BD0616">
              <w:t>innovative</w:t>
            </w:r>
            <w:r w:rsidR="00BB59AC">
              <w:t xml:space="preserve"> </w:t>
            </w:r>
            <w:r w:rsidR="005862F0" w:rsidRPr="00BB59AC">
              <w:t xml:space="preserve">regional or collaborative approach for the </w:t>
            </w:r>
            <w:r w:rsidR="00AD7BEC" w:rsidRPr="00BB59AC">
              <w:t>start-up, operation, and sustainability of the new offering.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33CA61CF" w14:textId="77777777" w:rsidR="00BD6A19" w:rsidRDefault="00000000" w:rsidP="00BD6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6154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A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6A19">
              <w:t xml:space="preserve"> 1</w:t>
            </w:r>
          </w:p>
          <w:p w14:paraId="761710A5" w14:textId="77777777" w:rsidR="00BD6A19" w:rsidRDefault="00000000" w:rsidP="00BD6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88571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A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6A19">
              <w:t xml:space="preserve"> 2</w:t>
            </w:r>
          </w:p>
          <w:p w14:paraId="6DE690F6" w14:textId="77777777" w:rsidR="00BD6A19" w:rsidRDefault="00000000" w:rsidP="00BD6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7832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A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6A19">
              <w:t xml:space="preserve"> 3</w:t>
            </w:r>
          </w:p>
          <w:p w14:paraId="4154137F" w14:textId="77777777" w:rsidR="00BD6A19" w:rsidRDefault="00000000" w:rsidP="00BD6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82080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A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6A19">
              <w:t xml:space="preserve"> 4</w:t>
            </w:r>
          </w:p>
          <w:p w14:paraId="4F15DD17" w14:textId="517CB8CA" w:rsidR="00C6688C" w:rsidRDefault="00000000" w:rsidP="00BD6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1094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A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6A19">
              <w:t xml:space="preserve"> 5</w:t>
            </w:r>
          </w:p>
        </w:tc>
        <w:tc>
          <w:tcPr>
            <w:tcW w:w="7577" w:type="dxa"/>
            <w:tcBorders>
              <w:top w:val="single" w:sz="4" w:space="0" w:color="auto"/>
            </w:tcBorders>
          </w:tcPr>
          <w:p w14:paraId="57E4E610" w14:textId="19499CC7" w:rsidR="00255058" w:rsidRDefault="00255058" w:rsidP="0025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Collaboration and Sustainability: </w:t>
            </w:r>
          </w:p>
          <w:p w14:paraId="68A6CA61" w14:textId="3CB46896" w:rsidR="00255058" w:rsidRDefault="00255058" w:rsidP="00255058">
            <w:pPr>
              <w:pStyle w:val="Bullets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Program </w:t>
            </w:r>
            <w:r w:rsidR="00B863E9">
              <w:t xml:space="preserve">description and budget narrative </w:t>
            </w:r>
            <w:r w:rsidR="008040B2">
              <w:t>detail</w:t>
            </w:r>
            <w:r w:rsidR="00B863E9">
              <w:t xml:space="preserve"> how the </w:t>
            </w:r>
            <w:r w:rsidR="008040B2">
              <w:t xml:space="preserve">collaborating </w:t>
            </w:r>
            <w:r w:rsidR="00B863E9">
              <w:t xml:space="preserve">colleges will share responsibilities for program </w:t>
            </w:r>
            <w:r w:rsidR="000B158A">
              <w:t xml:space="preserve">and fiscal </w:t>
            </w:r>
            <w:r w:rsidR="008040B2">
              <w:t>operations</w:t>
            </w:r>
          </w:p>
          <w:p w14:paraId="3EE9BE64" w14:textId="3A63D053" w:rsidR="00C17598" w:rsidRDefault="00C17598" w:rsidP="00394640">
            <w:pPr>
              <w:pStyle w:val="Bullets"/>
              <w:numPr>
                <w:ilvl w:val="1"/>
                <w:numId w:val="6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Innovative proposals that move beyond </w:t>
            </w:r>
            <w:r w:rsidR="00601369">
              <w:t>only an Instructional Services Agreement (ISA) will score higher</w:t>
            </w:r>
          </w:p>
          <w:p w14:paraId="035AE88E" w14:textId="103BF22C" w:rsidR="00255058" w:rsidRDefault="00A920B1" w:rsidP="00255058">
            <w:pPr>
              <w:pStyle w:val="Bullets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Labor Market Information </w:t>
            </w:r>
            <w:r w:rsidR="000B158A">
              <w:t xml:space="preserve">(LMI) </w:t>
            </w:r>
            <w:proofErr w:type="gramStart"/>
            <w:r>
              <w:t>is presented</w:t>
            </w:r>
            <w:proofErr w:type="gramEnd"/>
            <w:r>
              <w:t xml:space="preserve"> </w:t>
            </w:r>
            <w:r w:rsidR="001530DC">
              <w:t xml:space="preserve">that clearly demonstrates the </w:t>
            </w:r>
            <w:r w:rsidR="00255058">
              <w:t>demand across the region</w:t>
            </w:r>
          </w:p>
          <w:p w14:paraId="519842E9" w14:textId="41CE8F87" w:rsidR="00255058" w:rsidRDefault="00255058" w:rsidP="00255058">
            <w:pPr>
              <w:pStyle w:val="Bullets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Employer and partner letters of support</w:t>
            </w:r>
            <w:r w:rsidR="00C4586E">
              <w:t xml:space="preserve"> are representative of the collective service areas </w:t>
            </w:r>
          </w:p>
          <w:p w14:paraId="14CF908D" w14:textId="77777777" w:rsidR="00C6688C" w:rsidRDefault="00C6688C" w:rsidP="00394640">
            <w:pPr>
              <w:pStyle w:val="Bullets"/>
              <w:numPr>
                <w:ilvl w:val="0"/>
                <w:numId w:val="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79E938DA" w14:textId="77777777" w:rsidR="00C6688C" w:rsidRPr="00830CAC" w:rsidRDefault="00C6688C" w:rsidP="004E2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29DBE05" w14:textId="3F1AFB68" w:rsidR="004E2820" w:rsidRPr="004E2820" w:rsidRDefault="004E2820" w:rsidP="004E2820">
      <w:pPr>
        <w:pStyle w:val="Body"/>
        <w:sectPr w:rsidR="004E2820" w:rsidRPr="004E2820" w:rsidSect="003A3895">
          <w:pgSz w:w="15840" w:h="12240" w:orient="landscape"/>
          <w:pgMar w:top="1620" w:right="1440" w:bottom="1440" w:left="1440" w:header="720" w:footer="720" w:gutter="0"/>
          <w:cols w:space="720"/>
          <w:titlePg/>
          <w:docGrid w:linePitch="360"/>
        </w:sectPr>
      </w:pPr>
    </w:p>
    <w:p w14:paraId="555CDEE9" w14:textId="77777777" w:rsidR="007F7679" w:rsidRDefault="007F7679" w:rsidP="007F7679">
      <w:pPr>
        <w:spacing w:before="1440"/>
        <w:jc w:val="center"/>
      </w:pPr>
      <w:r w:rsidRPr="00DB43D1">
        <w:rPr>
          <w:noProof/>
        </w:rPr>
        <w:lastRenderedPageBreak/>
        <w:drawing>
          <wp:inline distT="0" distB="0" distL="0" distR="0" wp14:anchorId="68C86245" wp14:editId="3C76D13A">
            <wp:extent cx="5707842" cy="2170706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970" cy="223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AF61B" w14:textId="77777777" w:rsidR="00FF16E4" w:rsidRDefault="00FF16E4" w:rsidP="007F7679">
      <w:pPr>
        <w:spacing w:before="120"/>
        <w:jc w:val="center"/>
      </w:pPr>
    </w:p>
    <w:p w14:paraId="46031C9C" w14:textId="77777777" w:rsidR="00FF16E4" w:rsidRDefault="00FF16E4" w:rsidP="007F7679">
      <w:pPr>
        <w:spacing w:before="120"/>
        <w:jc w:val="center"/>
      </w:pPr>
    </w:p>
    <w:p w14:paraId="37B218F3" w14:textId="77777777" w:rsidR="009E3440" w:rsidRDefault="009E3440" w:rsidP="009E3440">
      <w:pPr>
        <w:pStyle w:val="Coverpagecontactinformation"/>
        <w:spacing w:after="0" w:line="240" w:lineRule="auto"/>
      </w:pPr>
    </w:p>
    <w:p w14:paraId="6B20169E" w14:textId="77777777" w:rsidR="009E3440" w:rsidRDefault="009E3440" w:rsidP="009E3440">
      <w:pPr>
        <w:pStyle w:val="Coverpagecontactinformation"/>
        <w:spacing w:after="0" w:line="240" w:lineRule="auto"/>
      </w:pPr>
    </w:p>
    <w:p w14:paraId="1FD90197" w14:textId="77777777" w:rsidR="009E3440" w:rsidRDefault="009E3440" w:rsidP="009E3440">
      <w:pPr>
        <w:pStyle w:val="Coverpagecontactinformation"/>
        <w:spacing w:after="0" w:line="240" w:lineRule="auto"/>
      </w:pPr>
    </w:p>
    <w:p w14:paraId="2EECD45E" w14:textId="77777777" w:rsidR="009E3440" w:rsidRDefault="009E3440" w:rsidP="009E3440">
      <w:pPr>
        <w:pStyle w:val="Coverpagecontactinformation"/>
        <w:spacing w:after="0" w:line="240" w:lineRule="auto"/>
      </w:pPr>
    </w:p>
    <w:p w14:paraId="4CB307B3" w14:textId="77777777" w:rsidR="009E3440" w:rsidRDefault="009E3440" w:rsidP="009E3440">
      <w:pPr>
        <w:pStyle w:val="Coverpagecontactinformation"/>
        <w:spacing w:after="0" w:line="240" w:lineRule="auto"/>
      </w:pPr>
    </w:p>
    <w:p w14:paraId="78CFBD58" w14:textId="77777777" w:rsidR="009E3440" w:rsidRDefault="009E3440" w:rsidP="009E3440">
      <w:pPr>
        <w:pStyle w:val="Coverpagecontactinformation"/>
        <w:spacing w:after="0" w:line="240" w:lineRule="auto"/>
      </w:pPr>
    </w:p>
    <w:p w14:paraId="133BA015" w14:textId="77777777" w:rsidR="009E3440" w:rsidRDefault="009E3440" w:rsidP="009E3440">
      <w:pPr>
        <w:pStyle w:val="Coverpagecontactinformation"/>
        <w:spacing w:after="0" w:line="240" w:lineRule="auto"/>
      </w:pPr>
    </w:p>
    <w:p w14:paraId="49F3673B" w14:textId="77777777" w:rsidR="009E3440" w:rsidRDefault="009E3440" w:rsidP="009E3440">
      <w:pPr>
        <w:pStyle w:val="Coverpagecontactinformation"/>
        <w:spacing w:after="0" w:line="240" w:lineRule="auto"/>
      </w:pPr>
    </w:p>
    <w:p w14:paraId="445A52A4" w14:textId="77777777" w:rsidR="009E3440" w:rsidRDefault="009E3440" w:rsidP="009E3440">
      <w:pPr>
        <w:pStyle w:val="Coverpagecontactinformation"/>
        <w:spacing w:after="0" w:line="240" w:lineRule="auto"/>
      </w:pPr>
    </w:p>
    <w:p w14:paraId="0AB17411" w14:textId="77777777" w:rsidR="009E3440" w:rsidRDefault="009E3440" w:rsidP="009E3440">
      <w:pPr>
        <w:pStyle w:val="Coverpagecontactinformation"/>
        <w:spacing w:after="0" w:line="240" w:lineRule="auto"/>
      </w:pPr>
    </w:p>
    <w:p w14:paraId="28F5F8D7" w14:textId="77777777" w:rsidR="009E3440" w:rsidRDefault="009E3440" w:rsidP="009E3440">
      <w:pPr>
        <w:pStyle w:val="Coverpagecontactinformation"/>
        <w:spacing w:after="0" w:line="240" w:lineRule="auto"/>
      </w:pPr>
    </w:p>
    <w:p w14:paraId="70432924" w14:textId="77777777" w:rsidR="009E3440" w:rsidRDefault="009E3440" w:rsidP="009E3440">
      <w:pPr>
        <w:pStyle w:val="Coverpagecontactinformation"/>
        <w:spacing w:after="0" w:line="240" w:lineRule="auto"/>
      </w:pPr>
    </w:p>
    <w:p w14:paraId="7AD61425" w14:textId="77777777" w:rsidR="009E3440" w:rsidRDefault="009E3440" w:rsidP="009E3440">
      <w:pPr>
        <w:pStyle w:val="Coverpagecontactinformation"/>
        <w:spacing w:after="0" w:line="240" w:lineRule="auto"/>
      </w:pPr>
    </w:p>
    <w:p w14:paraId="1A55762C" w14:textId="77777777" w:rsidR="009E3440" w:rsidRDefault="009E3440" w:rsidP="009E3440">
      <w:pPr>
        <w:pStyle w:val="Coverpagecontactinformation"/>
        <w:spacing w:after="0" w:line="240" w:lineRule="auto"/>
      </w:pPr>
    </w:p>
    <w:p w14:paraId="220C67E9" w14:textId="77777777" w:rsidR="009E3440" w:rsidRDefault="009E3440" w:rsidP="009E3440">
      <w:pPr>
        <w:pStyle w:val="Coverpagecontactinformation"/>
        <w:spacing w:after="0" w:line="240" w:lineRule="auto"/>
      </w:pPr>
    </w:p>
    <w:p w14:paraId="49C7B9DD" w14:textId="77777777" w:rsidR="009E3440" w:rsidRDefault="009E3440" w:rsidP="009E3440">
      <w:pPr>
        <w:pStyle w:val="Coverpagecontactinformation"/>
        <w:spacing w:after="0" w:line="240" w:lineRule="auto"/>
      </w:pPr>
    </w:p>
    <w:p w14:paraId="3786A473" w14:textId="77777777" w:rsidR="009E3440" w:rsidRDefault="009E3440" w:rsidP="009E3440">
      <w:pPr>
        <w:pStyle w:val="Coverpagecontactinformation"/>
        <w:spacing w:after="0" w:line="240" w:lineRule="auto"/>
      </w:pPr>
    </w:p>
    <w:p w14:paraId="48EC5935" w14:textId="77777777" w:rsidR="009E3440" w:rsidRDefault="009E3440" w:rsidP="009E3440">
      <w:pPr>
        <w:pStyle w:val="Coverpagecontactinformation"/>
        <w:spacing w:after="0" w:line="240" w:lineRule="auto"/>
      </w:pPr>
    </w:p>
    <w:p w14:paraId="2DD34CB8" w14:textId="77777777" w:rsidR="009E3440" w:rsidRDefault="009E3440" w:rsidP="009E3440">
      <w:pPr>
        <w:pStyle w:val="Coverpagecontactinformation"/>
        <w:spacing w:after="0" w:line="240" w:lineRule="auto"/>
      </w:pPr>
    </w:p>
    <w:p w14:paraId="266DF86C" w14:textId="77777777" w:rsidR="009E3440" w:rsidRDefault="009E3440" w:rsidP="009E3440">
      <w:pPr>
        <w:pStyle w:val="Coverpagecontactinformation"/>
        <w:spacing w:after="0" w:line="240" w:lineRule="auto"/>
      </w:pPr>
    </w:p>
    <w:p w14:paraId="3D3C692D" w14:textId="1E3305B0" w:rsidR="009E3440" w:rsidRPr="00AF2502" w:rsidRDefault="009E3440" w:rsidP="009E3440">
      <w:pPr>
        <w:pStyle w:val="Coverpagecontactinformation"/>
        <w:spacing w:after="0" w:line="240" w:lineRule="auto"/>
      </w:pPr>
      <w:r>
        <w:t>Programs &amp; Student Services Division</w:t>
      </w:r>
    </w:p>
    <w:p w14:paraId="519BC3B4" w14:textId="77777777" w:rsidR="009E3440" w:rsidRPr="00AF2502" w:rsidRDefault="009E3440" w:rsidP="009E3440">
      <w:pPr>
        <w:pStyle w:val="Coverpagecontactinformation"/>
        <w:spacing w:after="0" w:line="240" w:lineRule="auto"/>
      </w:pPr>
      <w:r>
        <w:t>North Carolina Community Colleges System Office</w:t>
      </w:r>
    </w:p>
    <w:p w14:paraId="5FAFC0DB" w14:textId="77777777" w:rsidR="009E3440" w:rsidRPr="00AF2502" w:rsidRDefault="009E3440" w:rsidP="009E3440">
      <w:pPr>
        <w:pStyle w:val="Coverpagecontactinformation"/>
        <w:spacing w:after="0" w:line="240" w:lineRule="auto"/>
      </w:pPr>
      <w:r>
        <w:t>5001 Mail Service Center</w:t>
      </w:r>
    </w:p>
    <w:p w14:paraId="7486840C" w14:textId="77777777" w:rsidR="009E3440" w:rsidRPr="00AF2502" w:rsidRDefault="009E3440" w:rsidP="009E3440">
      <w:pPr>
        <w:pStyle w:val="Coverpagecontactinformation"/>
        <w:spacing w:after="0" w:line="240" w:lineRule="auto"/>
      </w:pPr>
      <w:r>
        <w:t>Raleigh</w:t>
      </w:r>
      <w:r w:rsidRPr="00AF2502">
        <w:t xml:space="preserve">, </w:t>
      </w:r>
      <w:r>
        <w:t>NC</w:t>
      </w:r>
      <w:r w:rsidRPr="00AF2502">
        <w:t xml:space="preserve"> </w:t>
      </w:r>
      <w:r>
        <w:t>27699-5001</w:t>
      </w:r>
    </w:p>
    <w:p w14:paraId="6784AF2D" w14:textId="77777777" w:rsidR="009E3440" w:rsidRDefault="00000000" w:rsidP="009E3440">
      <w:pPr>
        <w:pStyle w:val="Coverpagecontactinformation"/>
        <w:spacing w:after="0" w:line="240" w:lineRule="auto"/>
        <w:rPr>
          <w:rStyle w:val="Hyperlink"/>
        </w:rPr>
      </w:pPr>
      <w:hyperlink r:id="rId36" w:history="1">
        <w:r w:rsidR="009E3440">
          <w:rPr>
            <w:rStyle w:val="Hyperlink"/>
          </w:rPr>
          <w:t>NCCommunityColleges</w:t>
        </w:r>
        <w:r w:rsidR="009E3440" w:rsidRPr="00792D2D">
          <w:rPr>
            <w:rStyle w:val="Hyperlink"/>
          </w:rPr>
          <w:t>.edu</w:t>
        </w:r>
      </w:hyperlink>
    </w:p>
    <w:p w14:paraId="49747BA3" w14:textId="5C1B278D" w:rsidR="007D603F" w:rsidRPr="006D28D6" w:rsidRDefault="007D603F" w:rsidP="00E967C1">
      <w:pPr>
        <w:pStyle w:val="Body"/>
        <w:jc w:val="center"/>
      </w:pPr>
    </w:p>
    <w:sectPr w:rsidR="007D603F" w:rsidRPr="006D28D6" w:rsidSect="00763BE3">
      <w:footerReference w:type="default" r:id="rId37"/>
      <w:headerReference w:type="firs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9FA92" w14:textId="77777777" w:rsidR="00ED6F41" w:rsidRDefault="00ED6F41" w:rsidP="005503C0">
      <w:r>
        <w:separator/>
      </w:r>
    </w:p>
  </w:endnote>
  <w:endnote w:type="continuationSeparator" w:id="0">
    <w:p w14:paraId="75A939D7" w14:textId="77777777" w:rsidR="00ED6F41" w:rsidRDefault="00ED6F41" w:rsidP="005503C0">
      <w:r>
        <w:continuationSeparator/>
      </w:r>
    </w:p>
  </w:endnote>
  <w:endnote w:type="continuationNotice" w:id="1">
    <w:p w14:paraId="088F4409" w14:textId="77777777" w:rsidR="00ED6F41" w:rsidRDefault="00ED6F4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ourceSansPro-Bold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SourceSansPro-Light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ourceSansPro-Semibold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8642" w14:textId="77777777" w:rsidR="00F41C51" w:rsidRDefault="00F41C51" w:rsidP="005F697C">
    <w:pPr>
      <w:pStyle w:val="Footer"/>
    </w:pPr>
  </w:p>
  <w:p w14:paraId="0CE33F82" w14:textId="77777777" w:rsidR="00F41C51" w:rsidRDefault="00F41C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87FC" w14:textId="77777777" w:rsidR="00F41C51" w:rsidRDefault="00F41C51" w:rsidP="005F697C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539702BC" wp14:editId="1497A9AA">
              <wp:extent cx="8252460" cy="0"/>
              <wp:effectExtent l="0" t="0" r="34290" b="19050"/>
              <wp:docPr id="11" name="Straight Connector 11" descr="Decorative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2524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a="http://schemas.openxmlformats.org/drawingml/2006/main" xmlns:arto="http://schemas.microsoft.com/office/word/2006/arto">
          <w:pict w14:anchorId="29C9E5CE">
            <v:line id="Straight Connector 11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alt="Decorative line" o:spid="_x0000_s1026" strokecolor="#a5a5a5 [2092]" strokeweight=".5pt" from="0,0" to="649.8pt,0" w14:anchorId="5F2DE2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">
              <v:stroke joinstyle="miter"/>
              <w10:anchorlock/>
            </v:line>
          </w:pict>
        </mc:Fallback>
      </mc:AlternateContent>
    </w:r>
  </w:p>
  <w:p w14:paraId="3475D04E" w14:textId="2CFC7470" w:rsidR="00F41C51" w:rsidRDefault="00F41C51" w:rsidP="005F697C">
    <w:pPr>
      <w:pStyle w:val="Footer"/>
      <w:rPr>
        <w:noProof/>
      </w:rPr>
    </w:pPr>
    <w:r w:rsidRPr="0063604F">
      <w:t xml:space="preserve">Page </w:t>
    </w:r>
    <w:sdt>
      <w:sdtPr>
        <w:id w:val="-8297419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3604F">
          <w:fldChar w:fldCharType="begin"/>
        </w:r>
        <w:r w:rsidRPr="0063604F">
          <w:instrText xml:space="preserve"> PAGE   \* MERGEFORMAT </w:instrText>
        </w:r>
        <w:r w:rsidRPr="0063604F">
          <w:fldChar w:fldCharType="separate"/>
        </w:r>
        <w:r>
          <w:rPr>
            <w:noProof/>
          </w:rPr>
          <w:t>12</w:t>
        </w:r>
        <w:r w:rsidRPr="0063604F"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Pr="0063604F">
          <w:t>Washington State Board for Communit</w:t>
        </w:r>
        <w:r>
          <w:t>y and Technical Colleges</w:t>
        </w:r>
      </w:sdtContent>
    </w:sdt>
  </w:p>
  <w:p w14:paraId="2DD15AD9" w14:textId="2CBCE24B" w:rsidR="00F41C51" w:rsidRPr="00C63285" w:rsidRDefault="00F41C51" w:rsidP="005F697C">
    <w:pPr>
      <w:pStyle w:val="Footer"/>
      <w:rPr>
        <w:noProof/>
      </w:rPr>
    </w:pPr>
    <w:r>
      <w:rPr>
        <w:noProof/>
      </w:rPr>
      <w:tab/>
      <w:t xml:space="preserve"> </w:t>
    </w:r>
    <w:r w:rsidRPr="00F80C17">
      <w:rPr>
        <w:noProof/>
      </w:rPr>
      <w:t xml:space="preserve">CAREER LAUNCH ENROLLMENTS FULL-TIME EQUIVALENT STUDENTS (FTES) </w:t>
    </w:r>
    <w:r>
      <w:rPr>
        <w:noProof/>
      </w:rPr>
      <w:t xml:space="preserve">// </w:t>
    </w:r>
    <w:r>
      <w:t>September</w:t>
    </w:r>
    <w:r>
      <w:rPr>
        <w:noProof/>
      </w:rPr>
      <w:t xml:space="preserve"> 2019</w:t>
    </w:r>
  </w:p>
  <w:p w14:paraId="14DA2463" w14:textId="77777777" w:rsidR="00F41C51" w:rsidRDefault="00F41C51" w:rsidP="005F697C">
    <w:pPr>
      <w:pStyle w:val="Footer"/>
    </w:pPr>
  </w:p>
  <w:p w14:paraId="0B2A9F87" w14:textId="77777777" w:rsidR="00F41C51" w:rsidRDefault="00F41C51" w:rsidP="005F697C">
    <w:pPr>
      <w:pStyle w:val="Footer"/>
    </w:pPr>
  </w:p>
  <w:p w14:paraId="3CD09EC6" w14:textId="77777777" w:rsidR="00F41C51" w:rsidRDefault="00F41C51" w:rsidP="005F697C">
    <w:pPr>
      <w:pStyle w:val="Footer"/>
    </w:pPr>
  </w:p>
  <w:p w14:paraId="6FDC0B74" w14:textId="77777777" w:rsidR="00F41C51" w:rsidRDefault="00F41C5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0E59" w14:textId="77777777" w:rsidR="00F41C51" w:rsidRDefault="00F41C51" w:rsidP="005F697C">
    <w:pPr>
      <w:pStyle w:val="Footer"/>
    </w:pPr>
  </w:p>
  <w:p w14:paraId="5D122618" w14:textId="77777777" w:rsidR="00F41C51" w:rsidRDefault="00F41C5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C00A" w14:textId="6DCA0D79" w:rsidR="00F41C51" w:rsidRDefault="00F41C51" w:rsidP="00B92B5C">
    <w:pPr>
      <w:pStyle w:val="Footer"/>
      <w:tabs>
        <w:tab w:val="clear" w:pos="5490"/>
        <w:tab w:val="left" w:pos="5850"/>
      </w:tabs>
      <w:rPr>
        <w:noProof/>
      </w:rPr>
    </w:pPr>
    <w:r>
      <w:rPr>
        <w:noProof/>
      </w:rPr>
      <mc:AlternateContent>
        <mc:Choice Requires="wps">
          <w:drawing>
            <wp:inline distT="0" distB="0" distL="0" distR="0" wp14:anchorId="10D5967C" wp14:editId="6CFADFB2">
              <wp:extent cx="5852160" cy="0"/>
              <wp:effectExtent l="0" t="0" r="0" b="0"/>
              <wp:docPr id="2" name="Straight Connector 2" descr="Decorative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a="http://schemas.openxmlformats.org/drawingml/2006/main" xmlns:arto="http://schemas.microsoft.com/office/word/2006/arto">
          <w:pict w14:anchorId="6B71258D">
            <v:line id="Straight Connector 2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Decorative line" o:spid="_x0000_s1026" strokecolor="#a5a5a5 [2092]" strokeweight=".5pt" from="0,0" to="460.8pt,0" w14:anchorId="6B8D3C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">
              <v:stroke joinstyle="miter"/>
              <w10:anchorlock/>
            </v:line>
          </w:pict>
        </mc:Fallback>
      </mc:AlternateContent>
    </w:r>
    <w:r w:rsidRPr="0063604F">
      <w:t xml:space="preserve">Page </w:t>
    </w:r>
    <w:sdt>
      <w:sdtPr>
        <w:id w:val="10373179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3604F">
          <w:fldChar w:fldCharType="begin"/>
        </w:r>
        <w:r w:rsidRPr="0063604F">
          <w:instrText xml:space="preserve"> PAGE   \* MERGEFORMAT </w:instrText>
        </w:r>
        <w:r w:rsidRPr="0063604F">
          <w:fldChar w:fldCharType="separate"/>
        </w:r>
        <w:r w:rsidR="00B5499E">
          <w:rPr>
            <w:noProof/>
          </w:rPr>
          <w:t>3</w:t>
        </w:r>
        <w:r w:rsidRPr="0063604F"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="006A76E1">
          <w:t>North Carolina Community College System</w:t>
        </w:r>
      </w:sdtContent>
    </w:sdt>
  </w:p>
  <w:p w14:paraId="1C01EC5E" w14:textId="7D5E414B" w:rsidR="00F41C51" w:rsidRPr="00C63285" w:rsidRDefault="006A76E1" w:rsidP="00B92B5C">
    <w:pPr>
      <w:pStyle w:val="Footer"/>
      <w:tabs>
        <w:tab w:val="clear" w:pos="3600"/>
        <w:tab w:val="left" w:pos="4410"/>
        <w:tab w:val="left" w:pos="4590"/>
      </w:tabs>
    </w:pPr>
    <w:r>
      <w:rPr>
        <w:noProof/>
      </w:rPr>
      <w:tab/>
    </w:r>
    <w:r w:rsidR="00B92B5C" w:rsidRPr="005F697C">
      <w:rPr>
        <w:noProof/>
      </w:rPr>
      <w:t>H</w:t>
    </w:r>
    <w:r w:rsidR="00B92B5C">
      <w:rPr>
        <w:noProof/>
      </w:rPr>
      <w:t xml:space="preserve">igh-Cost Workforce Program Start-up Funds </w:t>
    </w:r>
    <w:r w:rsidR="00F41C51">
      <w:rPr>
        <w:noProof/>
      </w:rPr>
      <w:t xml:space="preserve">/ </w:t>
    </w:r>
    <w:r w:rsidR="00394640">
      <w:t>May</w:t>
    </w:r>
    <w:r w:rsidR="00F41C51">
      <w:rPr>
        <w:noProof/>
      </w:rPr>
      <w:t xml:space="preserve"> 202</w:t>
    </w:r>
    <w:r>
      <w:rPr>
        <w:noProof/>
      </w:rPr>
      <w:t>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2FCC" w14:textId="77777777" w:rsidR="00F41C51" w:rsidRPr="00FE49AF" w:rsidRDefault="00F41C51" w:rsidP="00FE49AF">
    <w:pPr>
      <w:tabs>
        <w:tab w:val="left" w:pos="4320"/>
      </w:tabs>
      <w:spacing w:before="0" w:after="0" w:line="280" w:lineRule="atLeast"/>
      <w:jc w:val="right"/>
      <w:rPr>
        <w:i/>
        <w:noProof/>
        <w:color w:val="0071CE"/>
        <w:sz w:val="18"/>
        <w:szCs w:val="18"/>
      </w:rPr>
    </w:pPr>
    <w:r w:rsidRPr="00FE49AF">
      <w:rPr>
        <w:i/>
        <w:noProof/>
        <w:color w:val="0071CE"/>
        <w:sz w:val="18"/>
        <w:szCs w:val="18"/>
      </w:rPr>
      <mc:AlternateContent>
        <mc:Choice Requires="wps">
          <w:drawing>
            <wp:inline distT="0" distB="0" distL="0" distR="0" wp14:anchorId="48BAE9FE" wp14:editId="45AF90C3">
              <wp:extent cx="8229600" cy="0"/>
              <wp:effectExtent l="0" t="0" r="19050" b="19050"/>
              <wp:docPr id="6" name="Straight Connector 6" descr="Decorative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 xmlns:a="http://schemas.openxmlformats.org/drawingml/2006/main" xmlns:arto="http://schemas.microsoft.com/office/word/2006/arto">
          <w:pict w14:anchorId="480580DD">
            <v:line id="Straight Connector 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alt="Decorative line" o:spid="_x0000_s1026" strokecolor="#a6a6a6" strokeweight=".5pt" from="0,0" to="9in,0" w14:anchorId="341938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">
              <v:stroke joinstyle="miter"/>
              <w10:anchorlock/>
            </v:line>
          </w:pict>
        </mc:Fallback>
      </mc:AlternateContent>
    </w:r>
  </w:p>
  <w:p w14:paraId="509A79ED" w14:textId="1B3515F8" w:rsidR="00F41C51" w:rsidRPr="00FE49AF" w:rsidRDefault="00F41C51" w:rsidP="00FE49AF">
    <w:pPr>
      <w:tabs>
        <w:tab w:val="left" w:pos="8150"/>
      </w:tabs>
      <w:spacing w:before="0" w:after="0" w:line="280" w:lineRule="atLeast"/>
      <w:jc w:val="right"/>
      <w:rPr>
        <w:i/>
        <w:noProof/>
        <w:color w:val="0071CE"/>
        <w:sz w:val="18"/>
        <w:szCs w:val="18"/>
      </w:rPr>
    </w:pPr>
    <w:r w:rsidRPr="00FE49AF">
      <w:rPr>
        <w:i/>
        <w:noProof/>
        <w:color w:val="0071CE"/>
        <w:sz w:val="18"/>
        <w:szCs w:val="18"/>
      </w:rPr>
      <w:t xml:space="preserve">Page </w:t>
    </w:r>
    <w:sdt>
      <w:sdtPr>
        <w:rPr>
          <w:i/>
          <w:noProof/>
          <w:color w:val="0071CE"/>
          <w:sz w:val="18"/>
          <w:szCs w:val="18"/>
        </w:rPr>
        <w:id w:val="294801618"/>
        <w:docPartObj>
          <w:docPartGallery w:val="Page Numbers (Bottom of Page)"/>
          <w:docPartUnique/>
        </w:docPartObj>
      </w:sdtPr>
      <w:sdtContent>
        <w:r w:rsidRPr="00FE49AF">
          <w:rPr>
            <w:i/>
            <w:noProof/>
            <w:color w:val="0071CE"/>
            <w:sz w:val="18"/>
            <w:szCs w:val="18"/>
          </w:rPr>
          <w:fldChar w:fldCharType="begin"/>
        </w:r>
        <w:r w:rsidRPr="00FE49AF">
          <w:rPr>
            <w:i/>
            <w:noProof/>
            <w:color w:val="0071CE"/>
            <w:sz w:val="18"/>
            <w:szCs w:val="18"/>
          </w:rPr>
          <w:instrText xml:space="preserve"> PAGE   \* MERGEFORMAT </w:instrText>
        </w:r>
        <w:r w:rsidRPr="00FE49AF">
          <w:rPr>
            <w:i/>
            <w:noProof/>
            <w:color w:val="0071CE"/>
            <w:sz w:val="18"/>
            <w:szCs w:val="18"/>
          </w:rPr>
          <w:fldChar w:fldCharType="separate"/>
        </w:r>
        <w:r w:rsidR="00B5499E">
          <w:rPr>
            <w:i/>
            <w:noProof/>
            <w:color w:val="0071CE"/>
            <w:sz w:val="18"/>
            <w:szCs w:val="18"/>
          </w:rPr>
          <w:t>16</w:t>
        </w:r>
        <w:r w:rsidRPr="00FE49AF">
          <w:rPr>
            <w:i/>
            <w:noProof/>
            <w:color w:val="0071CE"/>
            <w:sz w:val="18"/>
            <w:szCs w:val="18"/>
          </w:rPr>
          <w:fldChar w:fldCharType="end"/>
        </w:r>
        <w:r w:rsidRPr="00FE49AF">
          <w:rPr>
            <w:i/>
            <w:noProof/>
            <w:color w:val="0071CE"/>
            <w:sz w:val="18"/>
            <w:szCs w:val="18"/>
          </w:rPr>
          <w:tab/>
        </w:r>
        <w:r w:rsidR="00834993">
          <w:rPr>
            <w:i/>
            <w:noProof/>
            <w:color w:val="0071CE"/>
            <w:sz w:val="18"/>
            <w:szCs w:val="18"/>
          </w:rPr>
          <w:tab/>
        </w:r>
        <w:r w:rsidR="00834993">
          <w:rPr>
            <w:i/>
            <w:noProof/>
            <w:color w:val="0071CE"/>
            <w:sz w:val="18"/>
            <w:szCs w:val="18"/>
          </w:rPr>
          <w:tab/>
        </w:r>
        <w:r w:rsidR="00744A3B">
          <w:rPr>
            <w:i/>
            <w:noProof/>
            <w:color w:val="0071CE"/>
            <w:sz w:val="18"/>
            <w:szCs w:val="18"/>
          </w:rPr>
          <w:t xml:space="preserve">North Carolina </w:t>
        </w:r>
        <w:r w:rsidRPr="00FE49AF">
          <w:rPr>
            <w:i/>
            <w:noProof/>
            <w:color w:val="0071CE"/>
            <w:sz w:val="18"/>
            <w:szCs w:val="18"/>
          </w:rPr>
          <w:t>Community Colleges</w:t>
        </w:r>
        <w:r w:rsidR="00834993">
          <w:rPr>
            <w:i/>
            <w:noProof/>
            <w:color w:val="0071CE"/>
            <w:sz w:val="18"/>
            <w:szCs w:val="18"/>
          </w:rPr>
          <w:t xml:space="preserve"> System</w:t>
        </w:r>
      </w:sdtContent>
    </w:sdt>
  </w:p>
  <w:p w14:paraId="51446A9D" w14:textId="2B26C364" w:rsidR="00F41C51" w:rsidRPr="00FE49AF" w:rsidRDefault="003A68D9" w:rsidP="00FE49AF">
    <w:pPr>
      <w:tabs>
        <w:tab w:val="left" w:pos="4320"/>
      </w:tabs>
      <w:spacing w:before="0" w:after="0" w:line="280" w:lineRule="atLeast"/>
      <w:jc w:val="right"/>
      <w:rPr>
        <w:i/>
        <w:noProof/>
        <w:color w:val="0071CE"/>
        <w:sz w:val="18"/>
        <w:szCs w:val="18"/>
      </w:rPr>
    </w:pPr>
    <w:r w:rsidRPr="003A68D9">
      <w:rPr>
        <w:i/>
        <w:noProof/>
        <w:color w:val="0071CE"/>
        <w:sz w:val="18"/>
        <w:szCs w:val="18"/>
      </w:rPr>
      <w:t xml:space="preserve">High-Cost Workforce Program Start-up Funds </w:t>
    </w:r>
    <w:r w:rsidR="00744A3B" w:rsidRPr="00744A3B">
      <w:rPr>
        <w:i/>
        <w:noProof/>
        <w:color w:val="0071CE"/>
        <w:sz w:val="18"/>
        <w:szCs w:val="18"/>
      </w:rPr>
      <w:t xml:space="preserve">/ </w:t>
    </w:r>
    <w:r w:rsidR="00B103DD">
      <w:rPr>
        <w:i/>
        <w:noProof/>
        <w:color w:val="0071CE"/>
        <w:sz w:val="18"/>
        <w:szCs w:val="18"/>
      </w:rPr>
      <w:t>Ma</w:t>
    </w:r>
    <w:r w:rsidR="00394640">
      <w:rPr>
        <w:i/>
        <w:noProof/>
        <w:color w:val="0071CE"/>
        <w:sz w:val="18"/>
        <w:szCs w:val="18"/>
      </w:rPr>
      <w:t>y</w:t>
    </w:r>
    <w:r w:rsidR="00744A3B" w:rsidRPr="00744A3B">
      <w:rPr>
        <w:i/>
        <w:noProof/>
        <w:color w:val="0071CE"/>
        <w:sz w:val="18"/>
        <w:szCs w:val="18"/>
      </w:rPr>
      <w:t xml:space="preserve"> 2022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1A8D" w14:textId="64092893" w:rsidR="00F41C51" w:rsidRPr="00FE49AF" w:rsidRDefault="00F41C51" w:rsidP="00FE49AF">
    <w:pPr>
      <w:tabs>
        <w:tab w:val="left" w:pos="4320"/>
      </w:tabs>
      <w:spacing w:before="0" w:after="0" w:line="280" w:lineRule="atLeast"/>
      <w:jc w:val="right"/>
      <w:rPr>
        <w:i/>
        <w:noProof/>
        <w:color w:val="0071CE"/>
        <w:sz w:val="18"/>
        <w:szCs w:val="18"/>
      </w:rPr>
    </w:pPr>
    <w:r w:rsidRPr="00FE49AF">
      <w:rPr>
        <w:i/>
        <w:noProof/>
        <w:color w:val="0071CE"/>
        <w:sz w:val="18"/>
        <w:szCs w:val="18"/>
      </w:rPr>
      <mc:AlternateContent>
        <mc:Choice Requires="wps">
          <w:drawing>
            <wp:inline distT="0" distB="0" distL="0" distR="0" wp14:anchorId="05C995C6" wp14:editId="21838A39">
              <wp:extent cx="8229600" cy="0"/>
              <wp:effectExtent l="0" t="0" r="19050" b="19050"/>
              <wp:docPr id="4" name="Straight Connector 4" descr="Decorative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 xmlns:a="http://schemas.openxmlformats.org/drawingml/2006/main" xmlns:arto="http://schemas.microsoft.com/office/word/2006/arto">
          <w:pict w14:anchorId="779A5390">
            <v:line id="Straight Connector 4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alt="Decorative line" o:spid="_x0000_s1026" strokecolor="#a6a6a6" strokeweight=".5pt" from="0,0" to="9in,0" w14:anchorId="52C20A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">
              <v:stroke joinstyle="miter"/>
              <w10:anchorlock/>
            </v:line>
          </w:pict>
        </mc:Fallback>
      </mc:AlternateContent>
    </w:r>
  </w:p>
  <w:p w14:paraId="387E5A55" w14:textId="70BA714B" w:rsidR="00F41C51" w:rsidRPr="00FE49AF" w:rsidRDefault="00F41C51" w:rsidP="00FE49AF">
    <w:pPr>
      <w:tabs>
        <w:tab w:val="left" w:pos="8150"/>
      </w:tabs>
      <w:spacing w:before="0" w:after="0" w:line="280" w:lineRule="atLeast"/>
      <w:jc w:val="right"/>
      <w:rPr>
        <w:i/>
        <w:noProof/>
        <w:color w:val="0071CE"/>
        <w:sz w:val="18"/>
        <w:szCs w:val="18"/>
      </w:rPr>
    </w:pPr>
    <w:r w:rsidRPr="00FE49AF">
      <w:rPr>
        <w:i/>
        <w:noProof/>
        <w:color w:val="0071CE"/>
        <w:sz w:val="18"/>
        <w:szCs w:val="18"/>
      </w:rPr>
      <w:t xml:space="preserve">Page </w:t>
    </w:r>
    <w:sdt>
      <w:sdtPr>
        <w:rPr>
          <w:i/>
          <w:noProof/>
          <w:color w:val="0071CE"/>
          <w:sz w:val="18"/>
          <w:szCs w:val="18"/>
        </w:rPr>
        <w:id w:val="-835077751"/>
        <w:docPartObj>
          <w:docPartGallery w:val="Page Numbers (Bottom of Page)"/>
          <w:docPartUnique/>
        </w:docPartObj>
      </w:sdtPr>
      <w:sdtContent>
        <w:r w:rsidRPr="00FE49AF">
          <w:rPr>
            <w:i/>
            <w:noProof/>
            <w:color w:val="0071CE"/>
            <w:sz w:val="18"/>
            <w:szCs w:val="18"/>
          </w:rPr>
          <w:fldChar w:fldCharType="begin"/>
        </w:r>
        <w:r w:rsidRPr="00FE49AF">
          <w:rPr>
            <w:i/>
            <w:noProof/>
            <w:color w:val="0071CE"/>
            <w:sz w:val="18"/>
            <w:szCs w:val="18"/>
          </w:rPr>
          <w:instrText xml:space="preserve"> PAGE   \* MERGEFORMAT </w:instrText>
        </w:r>
        <w:r w:rsidRPr="00FE49AF">
          <w:rPr>
            <w:i/>
            <w:noProof/>
            <w:color w:val="0071CE"/>
            <w:sz w:val="18"/>
            <w:szCs w:val="18"/>
          </w:rPr>
          <w:fldChar w:fldCharType="separate"/>
        </w:r>
        <w:r w:rsidR="00B5499E">
          <w:rPr>
            <w:i/>
            <w:noProof/>
            <w:color w:val="0071CE"/>
            <w:sz w:val="18"/>
            <w:szCs w:val="18"/>
          </w:rPr>
          <w:t>13</w:t>
        </w:r>
        <w:r w:rsidRPr="00FE49AF">
          <w:rPr>
            <w:i/>
            <w:noProof/>
            <w:color w:val="0071CE"/>
            <w:sz w:val="18"/>
            <w:szCs w:val="18"/>
          </w:rPr>
          <w:fldChar w:fldCharType="end"/>
        </w:r>
        <w:r w:rsidRPr="00FE49AF">
          <w:rPr>
            <w:i/>
            <w:noProof/>
            <w:color w:val="0071CE"/>
            <w:sz w:val="18"/>
            <w:szCs w:val="18"/>
          </w:rPr>
          <w:tab/>
        </w:r>
        <w:r w:rsidR="00744A3B">
          <w:rPr>
            <w:i/>
            <w:noProof/>
            <w:color w:val="0071CE"/>
            <w:sz w:val="18"/>
            <w:szCs w:val="18"/>
          </w:rPr>
          <w:tab/>
        </w:r>
        <w:r w:rsidR="00744A3B">
          <w:rPr>
            <w:i/>
            <w:noProof/>
            <w:color w:val="0071CE"/>
            <w:sz w:val="18"/>
            <w:szCs w:val="18"/>
          </w:rPr>
          <w:tab/>
          <w:t>North Carolina Co</w:t>
        </w:r>
        <w:r w:rsidRPr="00FE49AF">
          <w:rPr>
            <w:i/>
            <w:noProof/>
            <w:color w:val="0071CE"/>
            <w:sz w:val="18"/>
            <w:szCs w:val="18"/>
          </w:rPr>
          <w:t>mmunity Colleges</w:t>
        </w:r>
        <w:r w:rsidR="00744A3B">
          <w:rPr>
            <w:i/>
            <w:noProof/>
            <w:color w:val="0071CE"/>
            <w:sz w:val="18"/>
            <w:szCs w:val="18"/>
          </w:rPr>
          <w:t xml:space="preserve"> System</w:t>
        </w:r>
      </w:sdtContent>
    </w:sdt>
  </w:p>
  <w:p w14:paraId="625C30D0" w14:textId="55F1E367" w:rsidR="00F41C51" w:rsidRPr="00FE49AF" w:rsidRDefault="00651F41" w:rsidP="00FE49AF">
    <w:pPr>
      <w:tabs>
        <w:tab w:val="left" w:pos="4320"/>
      </w:tabs>
      <w:spacing w:before="0" w:after="0" w:line="280" w:lineRule="atLeast"/>
      <w:jc w:val="right"/>
      <w:rPr>
        <w:i/>
        <w:noProof/>
        <w:color w:val="0071CE"/>
        <w:sz w:val="18"/>
        <w:szCs w:val="18"/>
      </w:rPr>
    </w:pPr>
    <w:r w:rsidRPr="00651F41">
      <w:rPr>
        <w:i/>
        <w:noProof/>
        <w:color w:val="0071CE"/>
        <w:sz w:val="18"/>
        <w:szCs w:val="18"/>
      </w:rPr>
      <w:t xml:space="preserve">High-Cost Workforce Program Start-up Funds </w:t>
    </w:r>
    <w:r w:rsidR="00744A3B" w:rsidRPr="00744A3B">
      <w:rPr>
        <w:i/>
        <w:noProof/>
        <w:color w:val="0071CE"/>
        <w:sz w:val="18"/>
        <w:szCs w:val="18"/>
      </w:rPr>
      <w:t xml:space="preserve">/ </w:t>
    </w:r>
    <w:r w:rsidR="00652191">
      <w:rPr>
        <w:i/>
        <w:noProof/>
        <w:color w:val="0071CE"/>
        <w:sz w:val="18"/>
        <w:szCs w:val="18"/>
      </w:rPr>
      <w:t>M</w:t>
    </w:r>
    <w:r w:rsidR="00394640">
      <w:rPr>
        <w:i/>
        <w:noProof/>
        <w:color w:val="0071CE"/>
        <w:sz w:val="18"/>
        <w:szCs w:val="18"/>
      </w:rPr>
      <w:t xml:space="preserve">ay </w:t>
    </w:r>
    <w:r w:rsidR="00744A3B" w:rsidRPr="00744A3B">
      <w:rPr>
        <w:i/>
        <w:noProof/>
        <w:color w:val="0071CE"/>
        <w:sz w:val="18"/>
        <w:szCs w:val="18"/>
      </w:rPr>
      <w:t>2022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9911" w14:textId="77777777" w:rsidR="00F41C51" w:rsidRPr="00C63285" w:rsidRDefault="00F41C51" w:rsidP="005F6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9D7A" w14:textId="77777777" w:rsidR="00ED6F41" w:rsidRDefault="00ED6F41" w:rsidP="005503C0">
      <w:r>
        <w:separator/>
      </w:r>
    </w:p>
  </w:footnote>
  <w:footnote w:type="continuationSeparator" w:id="0">
    <w:p w14:paraId="2FF22177" w14:textId="77777777" w:rsidR="00ED6F41" w:rsidRDefault="00ED6F41" w:rsidP="005503C0">
      <w:r>
        <w:continuationSeparator/>
      </w:r>
    </w:p>
  </w:footnote>
  <w:footnote w:type="continuationNotice" w:id="1">
    <w:p w14:paraId="08EA48C0" w14:textId="77777777" w:rsidR="00ED6F41" w:rsidRDefault="00ED6F4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7E43" w14:textId="77777777" w:rsidR="00F41C51" w:rsidRDefault="00F41C51" w:rsidP="007C5E58">
    <w:pPr>
      <w:tabs>
        <w:tab w:val="left" w:pos="9360"/>
      </w:tabs>
      <w:ind w:left="-720" w:righ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5BD2" w14:textId="77777777" w:rsidR="00F41C51" w:rsidRDefault="00F41C51"/>
</w:hdr>
</file>

<file path=word/intelligence.xml><?xml version="1.0" encoding="utf-8"?>
<int:Intelligence xmlns:int="http://schemas.microsoft.com/office/intelligence/2019/intelligence">
  <int:IntelligenceSettings/>
  <int:Manifest>
    <int:ParagraphRange paragraphId="140779566" textId="3297493" start="49" length="2" invalidationStart="49" invalidationLength="2" id="WsH67Qpk"/>
    <int:ParagraphRange paragraphId="724157042" textId="91800172" start="4" length="8" invalidationStart="4" invalidationLength="8" id="TL7vbLVU"/>
    <int:ParagraphRange paragraphId="2081774915" textId="710942513" start="4" length="11" invalidationStart="4" invalidationLength="11" id="f4Ev7ORs"/>
    <int:ParagraphRange paragraphId="1144683222" textId="63167410" start="130" length="4" invalidationStart="130" invalidationLength="4" id="Rx7CVMKi"/>
    <int:ParagraphRange paragraphId="231111823" textId="2008206674" start="0" length="9" invalidationStart="0" invalidationLength="9" id="mRtud1LF"/>
    <int:WordHash hashCode="e0dMsLOcF3PXGS" id="8YN4ekNZ"/>
    <int:WordHash hashCode="ql9dLUa4Yub3P8" id="XWhDkKjc"/>
  </int:Manifest>
  <int:Observations>
    <int:Content id="WsH67Qpk">
      <int:Rejection type="LegacyProofing"/>
    </int:Content>
    <int:Content id="TL7vbLVU">
      <int:Rejection type="LegacyProofing"/>
    </int:Content>
    <int:Content id="f4Ev7ORs">
      <int:Rejection type="LegacyProofing"/>
    </int:Content>
    <int:Content id="Rx7CVMKi">
      <int:Rejection type="LegacyProofing"/>
    </int:Content>
    <int:Content id="mRtud1LF">
      <int:Rejection type="LegacyProofing"/>
    </int:Content>
    <int:Content id="8YN4ekNZ">
      <int:Rejection type="AugLoop_Text_Critique"/>
    </int:Content>
    <int:Content id="XWhDkKjc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8CA"/>
    <w:multiLevelType w:val="multilevel"/>
    <w:tmpl w:val="842606D0"/>
    <w:numStyleLink w:val="Style2"/>
  </w:abstractNum>
  <w:abstractNum w:abstractNumId="1" w15:restartNumberingAfterBreak="0">
    <w:nsid w:val="07586EAB"/>
    <w:multiLevelType w:val="hybridMultilevel"/>
    <w:tmpl w:val="C14AEC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6AC6"/>
    <w:multiLevelType w:val="hybridMultilevel"/>
    <w:tmpl w:val="1C2E79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86859"/>
    <w:multiLevelType w:val="hybridMultilevel"/>
    <w:tmpl w:val="F79C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41A34"/>
    <w:multiLevelType w:val="hybridMultilevel"/>
    <w:tmpl w:val="CA0CE31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9756DF"/>
    <w:multiLevelType w:val="hybridMultilevel"/>
    <w:tmpl w:val="C2D2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506C5"/>
    <w:multiLevelType w:val="hybridMultilevel"/>
    <w:tmpl w:val="AA1ECD0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4D5E8A"/>
    <w:multiLevelType w:val="multilevel"/>
    <w:tmpl w:val="EE62B98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CF93045"/>
    <w:multiLevelType w:val="hybridMultilevel"/>
    <w:tmpl w:val="D1124E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C4283A"/>
    <w:multiLevelType w:val="multilevel"/>
    <w:tmpl w:val="76FC1148"/>
    <w:numStyleLink w:val="Bulletlist"/>
  </w:abstractNum>
  <w:abstractNum w:abstractNumId="10" w15:restartNumberingAfterBreak="0">
    <w:nsid w:val="24E769E8"/>
    <w:multiLevelType w:val="hybridMultilevel"/>
    <w:tmpl w:val="4AC829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BE7AD5"/>
    <w:multiLevelType w:val="multilevel"/>
    <w:tmpl w:val="842606D0"/>
    <w:styleLink w:val="Style2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B593BE8"/>
    <w:multiLevelType w:val="hybridMultilevel"/>
    <w:tmpl w:val="CD107398"/>
    <w:lvl w:ilvl="0" w:tplc="295AB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0F28E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C4741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64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4C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46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E9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45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502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808C3"/>
    <w:multiLevelType w:val="multilevel"/>
    <w:tmpl w:val="EC0C086C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hanging="432"/>
      </w:pPr>
      <w:rPr>
        <w:rFonts w:hint="default"/>
      </w:rPr>
    </w:lvl>
    <w:lvl w:ilvl="3">
      <w:start w:val="1"/>
      <w:numFmt w:val="none"/>
      <w:lvlText w:val=""/>
      <w:lvlJc w:val="right"/>
      <w:pPr>
        <w:ind w:left="864" w:hanging="14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432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1152" w:hanging="432"/>
      </w:pPr>
      <w:rPr>
        <w:rFonts w:hint="default"/>
      </w:rPr>
    </w:lvl>
    <w:lvl w:ilvl="6">
      <w:start w:val="1"/>
      <w:numFmt w:val="none"/>
      <w:pStyle w:val="Heading7"/>
      <w:lvlText w:val=""/>
      <w:lvlJc w:val="right"/>
      <w:pPr>
        <w:ind w:left="1296" w:hanging="288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1440" w:hanging="432"/>
      </w:pPr>
      <w:rPr>
        <w:rFonts w:hint="default"/>
      </w:rPr>
    </w:lvl>
    <w:lvl w:ilvl="8">
      <w:start w:val="1"/>
      <w:numFmt w:val="none"/>
      <w:pStyle w:val="Heading9"/>
      <w:lvlText w:val="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35EE34E7"/>
    <w:multiLevelType w:val="multilevel"/>
    <w:tmpl w:val="842606D0"/>
    <w:numStyleLink w:val="Style2"/>
  </w:abstractNum>
  <w:abstractNum w:abstractNumId="15" w15:restartNumberingAfterBreak="0">
    <w:nsid w:val="379A5E28"/>
    <w:multiLevelType w:val="multilevel"/>
    <w:tmpl w:val="E6EEF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85E3DFD"/>
    <w:multiLevelType w:val="hybridMultilevel"/>
    <w:tmpl w:val="9A0A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0760D"/>
    <w:multiLevelType w:val="multilevel"/>
    <w:tmpl w:val="76FC1148"/>
    <w:styleLink w:val="Bulletlist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E7F205C"/>
    <w:multiLevelType w:val="hybridMultilevel"/>
    <w:tmpl w:val="9952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87F8D"/>
    <w:multiLevelType w:val="hybridMultilevel"/>
    <w:tmpl w:val="2F681F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DD590A"/>
    <w:multiLevelType w:val="hybridMultilevel"/>
    <w:tmpl w:val="51A0C5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E8201C"/>
    <w:multiLevelType w:val="multilevel"/>
    <w:tmpl w:val="DA0EC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67C2435C"/>
    <w:multiLevelType w:val="multilevel"/>
    <w:tmpl w:val="842606D0"/>
    <w:numStyleLink w:val="Style2"/>
  </w:abstractNum>
  <w:abstractNum w:abstractNumId="23" w15:restartNumberingAfterBreak="0">
    <w:nsid w:val="77885E67"/>
    <w:multiLevelType w:val="hybridMultilevel"/>
    <w:tmpl w:val="334A071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794469B0"/>
    <w:multiLevelType w:val="hybridMultilevel"/>
    <w:tmpl w:val="7480B13C"/>
    <w:lvl w:ilvl="0" w:tplc="EA82235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72893945">
    <w:abstractNumId w:val="12"/>
  </w:num>
  <w:num w:numId="2" w16cid:durableId="612321295">
    <w:abstractNumId w:val="17"/>
  </w:num>
  <w:num w:numId="3" w16cid:durableId="682710771">
    <w:abstractNumId w:val="14"/>
  </w:num>
  <w:num w:numId="4" w16cid:durableId="2111076244">
    <w:abstractNumId w:val="7"/>
  </w:num>
  <w:num w:numId="5" w16cid:durableId="1011882867">
    <w:abstractNumId w:val="11"/>
  </w:num>
  <w:num w:numId="6" w16cid:durableId="287249919">
    <w:abstractNumId w:val="9"/>
  </w:num>
  <w:num w:numId="7" w16cid:durableId="1884126838">
    <w:abstractNumId w:val="13"/>
  </w:num>
  <w:num w:numId="8" w16cid:durableId="302661232">
    <w:abstractNumId w:val="11"/>
  </w:num>
  <w:num w:numId="9" w16cid:durableId="115414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28024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07382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132565">
    <w:abstractNumId w:val="24"/>
  </w:num>
  <w:num w:numId="13" w16cid:durableId="1947808700">
    <w:abstractNumId w:val="18"/>
  </w:num>
  <w:num w:numId="14" w16cid:durableId="831944424">
    <w:abstractNumId w:val="3"/>
  </w:num>
  <w:num w:numId="15" w16cid:durableId="27491356">
    <w:abstractNumId w:val="4"/>
  </w:num>
  <w:num w:numId="16" w16cid:durableId="409010856">
    <w:abstractNumId w:val="19"/>
  </w:num>
  <w:num w:numId="17" w16cid:durableId="1008556014">
    <w:abstractNumId w:val="6"/>
  </w:num>
  <w:num w:numId="18" w16cid:durableId="1755082575">
    <w:abstractNumId w:val="1"/>
  </w:num>
  <w:num w:numId="19" w16cid:durableId="2034384122">
    <w:abstractNumId w:val="16"/>
  </w:num>
  <w:num w:numId="20" w16cid:durableId="181555652">
    <w:abstractNumId w:val="15"/>
  </w:num>
  <w:num w:numId="21" w16cid:durableId="1837111930">
    <w:abstractNumId w:val="20"/>
  </w:num>
  <w:num w:numId="22" w16cid:durableId="653681962">
    <w:abstractNumId w:val="8"/>
  </w:num>
  <w:num w:numId="23" w16cid:durableId="356276950">
    <w:abstractNumId w:val="10"/>
  </w:num>
  <w:num w:numId="24" w16cid:durableId="2124958673">
    <w:abstractNumId w:val="23"/>
  </w:num>
  <w:num w:numId="25" w16cid:durableId="814882318">
    <w:abstractNumId w:val="2"/>
  </w:num>
  <w:num w:numId="26" w16cid:durableId="812408690">
    <w:abstractNumId w:val="22"/>
  </w:num>
  <w:num w:numId="27" w16cid:durableId="1309166119">
    <w:abstractNumId w:val="0"/>
  </w:num>
  <w:num w:numId="28" w16cid:durableId="65298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54065394">
    <w:abstractNumId w:val="5"/>
  </w:num>
  <w:num w:numId="30" w16cid:durableId="2019960733">
    <w:abstractNumId w:val="21"/>
  </w:num>
  <w:num w:numId="31" w16cid:durableId="64293293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formatting="1" w:enforcement="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7D9"/>
    <w:rsid w:val="00003DF2"/>
    <w:rsid w:val="00005939"/>
    <w:rsid w:val="00006C55"/>
    <w:rsid w:val="00007083"/>
    <w:rsid w:val="00010C25"/>
    <w:rsid w:val="00013452"/>
    <w:rsid w:val="00013AB8"/>
    <w:rsid w:val="0001493B"/>
    <w:rsid w:val="00014B09"/>
    <w:rsid w:val="0001596D"/>
    <w:rsid w:val="00016D8C"/>
    <w:rsid w:val="0001785F"/>
    <w:rsid w:val="000220E4"/>
    <w:rsid w:val="000245F2"/>
    <w:rsid w:val="00030A87"/>
    <w:rsid w:val="00030BD9"/>
    <w:rsid w:val="0003100E"/>
    <w:rsid w:val="00031F85"/>
    <w:rsid w:val="000369A8"/>
    <w:rsid w:val="00043676"/>
    <w:rsid w:val="00044A9F"/>
    <w:rsid w:val="00044AA0"/>
    <w:rsid w:val="0005389D"/>
    <w:rsid w:val="000558EA"/>
    <w:rsid w:val="000614CA"/>
    <w:rsid w:val="00062FAA"/>
    <w:rsid w:val="00066DA1"/>
    <w:rsid w:val="00070157"/>
    <w:rsid w:val="00070762"/>
    <w:rsid w:val="00070C87"/>
    <w:rsid w:val="0007653C"/>
    <w:rsid w:val="000807BA"/>
    <w:rsid w:val="000821FC"/>
    <w:rsid w:val="000851AE"/>
    <w:rsid w:val="00085F86"/>
    <w:rsid w:val="00087BA6"/>
    <w:rsid w:val="00094188"/>
    <w:rsid w:val="000B004D"/>
    <w:rsid w:val="000B0852"/>
    <w:rsid w:val="000B0CB5"/>
    <w:rsid w:val="000B158A"/>
    <w:rsid w:val="000B2C16"/>
    <w:rsid w:val="000B33A1"/>
    <w:rsid w:val="000B4042"/>
    <w:rsid w:val="000B4D88"/>
    <w:rsid w:val="000B4DF5"/>
    <w:rsid w:val="000C0506"/>
    <w:rsid w:val="000C1A9C"/>
    <w:rsid w:val="000C1E91"/>
    <w:rsid w:val="000C246F"/>
    <w:rsid w:val="000C51E4"/>
    <w:rsid w:val="000C67DD"/>
    <w:rsid w:val="000D25EA"/>
    <w:rsid w:val="000D2DFB"/>
    <w:rsid w:val="000D6E8E"/>
    <w:rsid w:val="000D7A14"/>
    <w:rsid w:val="000D7FA5"/>
    <w:rsid w:val="000E55A3"/>
    <w:rsid w:val="000E740C"/>
    <w:rsid w:val="000F046D"/>
    <w:rsid w:val="000F0D4D"/>
    <w:rsid w:val="000F1A30"/>
    <w:rsid w:val="000F44F1"/>
    <w:rsid w:val="00101684"/>
    <w:rsid w:val="0010276A"/>
    <w:rsid w:val="00102F72"/>
    <w:rsid w:val="00103D3C"/>
    <w:rsid w:val="00104A39"/>
    <w:rsid w:val="00105834"/>
    <w:rsid w:val="00107F0A"/>
    <w:rsid w:val="00115434"/>
    <w:rsid w:val="00116DD8"/>
    <w:rsid w:val="001201AA"/>
    <w:rsid w:val="0012360E"/>
    <w:rsid w:val="001244F2"/>
    <w:rsid w:val="001262FE"/>
    <w:rsid w:val="001331FC"/>
    <w:rsid w:val="001335D1"/>
    <w:rsid w:val="00133878"/>
    <w:rsid w:val="00134010"/>
    <w:rsid w:val="00137791"/>
    <w:rsid w:val="00140EBE"/>
    <w:rsid w:val="0014276A"/>
    <w:rsid w:val="001436A6"/>
    <w:rsid w:val="001436AA"/>
    <w:rsid w:val="001436BF"/>
    <w:rsid w:val="00150008"/>
    <w:rsid w:val="001506C1"/>
    <w:rsid w:val="001530DC"/>
    <w:rsid w:val="001539CE"/>
    <w:rsid w:val="00156B1D"/>
    <w:rsid w:val="00157A4E"/>
    <w:rsid w:val="00161DAD"/>
    <w:rsid w:val="001651DA"/>
    <w:rsid w:val="001660C4"/>
    <w:rsid w:val="00166258"/>
    <w:rsid w:val="0016688B"/>
    <w:rsid w:val="00167283"/>
    <w:rsid w:val="0016754F"/>
    <w:rsid w:val="00167DB7"/>
    <w:rsid w:val="00171ED0"/>
    <w:rsid w:val="00172EFD"/>
    <w:rsid w:val="00173F41"/>
    <w:rsid w:val="0017455C"/>
    <w:rsid w:val="0017461F"/>
    <w:rsid w:val="001815BB"/>
    <w:rsid w:val="00183498"/>
    <w:rsid w:val="0018477F"/>
    <w:rsid w:val="00185AA2"/>
    <w:rsid w:val="001872B0"/>
    <w:rsid w:val="00191FA6"/>
    <w:rsid w:val="0019220E"/>
    <w:rsid w:val="0019403C"/>
    <w:rsid w:val="001949D3"/>
    <w:rsid w:val="001A2D19"/>
    <w:rsid w:val="001A743D"/>
    <w:rsid w:val="001A7674"/>
    <w:rsid w:val="001B14AA"/>
    <w:rsid w:val="001B2A7D"/>
    <w:rsid w:val="001B34B0"/>
    <w:rsid w:val="001B4720"/>
    <w:rsid w:val="001C57AD"/>
    <w:rsid w:val="001C5B03"/>
    <w:rsid w:val="001D013E"/>
    <w:rsid w:val="001D1511"/>
    <w:rsid w:val="001D1B49"/>
    <w:rsid w:val="001D1C5C"/>
    <w:rsid w:val="001D5AD0"/>
    <w:rsid w:val="001E0493"/>
    <w:rsid w:val="001E1600"/>
    <w:rsid w:val="001E7838"/>
    <w:rsid w:val="001F14B4"/>
    <w:rsid w:val="001F21CF"/>
    <w:rsid w:val="001F4C45"/>
    <w:rsid w:val="001F548F"/>
    <w:rsid w:val="001F5840"/>
    <w:rsid w:val="001F75D8"/>
    <w:rsid w:val="00200F53"/>
    <w:rsid w:val="002079DB"/>
    <w:rsid w:val="0021047C"/>
    <w:rsid w:val="00210EF6"/>
    <w:rsid w:val="002136FC"/>
    <w:rsid w:val="002177E1"/>
    <w:rsid w:val="00221865"/>
    <w:rsid w:val="00224156"/>
    <w:rsid w:val="00226119"/>
    <w:rsid w:val="002264D4"/>
    <w:rsid w:val="002308D1"/>
    <w:rsid w:val="00230D51"/>
    <w:rsid w:val="002318B9"/>
    <w:rsid w:val="00232592"/>
    <w:rsid w:val="002334D0"/>
    <w:rsid w:val="00241BDF"/>
    <w:rsid w:val="0024352E"/>
    <w:rsid w:val="002502BA"/>
    <w:rsid w:val="00250EA0"/>
    <w:rsid w:val="00255058"/>
    <w:rsid w:val="00255574"/>
    <w:rsid w:val="0025607A"/>
    <w:rsid w:val="00262D95"/>
    <w:rsid w:val="002632E3"/>
    <w:rsid w:val="00263D3A"/>
    <w:rsid w:val="00266149"/>
    <w:rsid w:val="00267EDB"/>
    <w:rsid w:val="00270539"/>
    <w:rsid w:val="00270628"/>
    <w:rsid w:val="0027072B"/>
    <w:rsid w:val="00270B7F"/>
    <w:rsid w:val="0027216C"/>
    <w:rsid w:val="0027230A"/>
    <w:rsid w:val="0027338C"/>
    <w:rsid w:val="002748C5"/>
    <w:rsid w:val="002827F9"/>
    <w:rsid w:val="00283E53"/>
    <w:rsid w:val="002841AE"/>
    <w:rsid w:val="00285987"/>
    <w:rsid w:val="002919D2"/>
    <w:rsid w:val="002919D4"/>
    <w:rsid w:val="00293E00"/>
    <w:rsid w:val="00297897"/>
    <w:rsid w:val="002A6134"/>
    <w:rsid w:val="002A7AF8"/>
    <w:rsid w:val="002A7F5A"/>
    <w:rsid w:val="002B5017"/>
    <w:rsid w:val="002B6F93"/>
    <w:rsid w:val="002C2132"/>
    <w:rsid w:val="002C42DB"/>
    <w:rsid w:val="002C6000"/>
    <w:rsid w:val="002C6621"/>
    <w:rsid w:val="002C6915"/>
    <w:rsid w:val="002C7BA8"/>
    <w:rsid w:val="002D025B"/>
    <w:rsid w:val="002D48C5"/>
    <w:rsid w:val="002D5CA5"/>
    <w:rsid w:val="002D610A"/>
    <w:rsid w:val="002D645B"/>
    <w:rsid w:val="002D6A41"/>
    <w:rsid w:val="002E06FC"/>
    <w:rsid w:val="002E2192"/>
    <w:rsid w:val="002E4065"/>
    <w:rsid w:val="002E409A"/>
    <w:rsid w:val="002E5094"/>
    <w:rsid w:val="002E63CB"/>
    <w:rsid w:val="002E7FEA"/>
    <w:rsid w:val="002F17F5"/>
    <w:rsid w:val="002F1825"/>
    <w:rsid w:val="002F213A"/>
    <w:rsid w:val="002F4A51"/>
    <w:rsid w:val="003007DB"/>
    <w:rsid w:val="003026E6"/>
    <w:rsid w:val="003027E0"/>
    <w:rsid w:val="00310B58"/>
    <w:rsid w:val="0031159E"/>
    <w:rsid w:val="003125BD"/>
    <w:rsid w:val="003176CF"/>
    <w:rsid w:val="00317746"/>
    <w:rsid w:val="00320908"/>
    <w:rsid w:val="00321529"/>
    <w:rsid w:val="00321680"/>
    <w:rsid w:val="00325A5D"/>
    <w:rsid w:val="003268AF"/>
    <w:rsid w:val="0032759C"/>
    <w:rsid w:val="003325EC"/>
    <w:rsid w:val="00332B00"/>
    <w:rsid w:val="0033654A"/>
    <w:rsid w:val="003369C3"/>
    <w:rsid w:val="003401ED"/>
    <w:rsid w:val="00340F3D"/>
    <w:rsid w:val="00342820"/>
    <w:rsid w:val="00342DEC"/>
    <w:rsid w:val="003433C2"/>
    <w:rsid w:val="00344D6F"/>
    <w:rsid w:val="00346B76"/>
    <w:rsid w:val="00351F93"/>
    <w:rsid w:val="003538C7"/>
    <w:rsid w:val="0035409F"/>
    <w:rsid w:val="00355005"/>
    <w:rsid w:val="00355581"/>
    <w:rsid w:val="00355713"/>
    <w:rsid w:val="00361671"/>
    <w:rsid w:val="00365112"/>
    <w:rsid w:val="00365666"/>
    <w:rsid w:val="00366804"/>
    <w:rsid w:val="003668F9"/>
    <w:rsid w:val="00375B0D"/>
    <w:rsid w:val="003771F4"/>
    <w:rsid w:val="00377481"/>
    <w:rsid w:val="00380DEC"/>
    <w:rsid w:val="00381DC3"/>
    <w:rsid w:val="00383003"/>
    <w:rsid w:val="0038463E"/>
    <w:rsid w:val="00386B70"/>
    <w:rsid w:val="003900F9"/>
    <w:rsid w:val="00392E6A"/>
    <w:rsid w:val="003932EB"/>
    <w:rsid w:val="00394640"/>
    <w:rsid w:val="00396B40"/>
    <w:rsid w:val="003A0D05"/>
    <w:rsid w:val="003A1EF2"/>
    <w:rsid w:val="003A3895"/>
    <w:rsid w:val="003A4CDC"/>
    <w:rsid w:val="003A673A"/>
    <w:rsid w:val="003A68D9"/>
    <w:rsid w:val="003A7580"/>
    <w:rsid w:val="003A76B8"/>
    <w:rsid w:val="003B5DAD"/>
    <w:rsid w:val="003B6FF0"/>
    <w:rsid w:val="003B7BD1"/>
    <w:rsid w:val="003C0254"/>
    <w:rsid w:val="003C1502"/>
    <w:rsid w:val="003C1576"/>
    <w:rsid w:val="003C2A3E"/>
    <w:rsid w:val="003C6B1A"/>
    <w:rsid w:val="003C7BF1"/>
    <w:rsid w:val="003D106D"/>
    <w:rsid w:val="003D2BDF"/>
    <w:rsid w:val="003D3566"/>
    <w:rsid w:val="003D36E6"/>
    <w:rsid w:val="003D6DBB"/>
    <w:rsid w:val="003E01F9"/>
    <w:rsid w:val="003E1D80"/>
    <w:rsid w:val="003E3797"/>
    <w:rsid w:val="003E46DD"/>
    <w:rsid w:val="003E4735"/>
    <w:rsid w:val="003E4C64"/>
    <w:rsid w:val="003E7A79"/>
    <w:rsid w:val="003F47C6"/>
    <w:rsid w:val="003F5673"/>
    <w:rsid w:val="003F6D2F"/>
    <w:rsid w:val="003F747C"/>
    <w:rsid w:val="003F7917"/>
    <w:rsid w:val="00407E49"/>
    <w:rsid w:val="0041071E"/>
    <w:rsid w:val="004165F6"/>
    <w:rsid w:val="00420AE4"/>
    <w:rsid w:val="004218A9"/>
    <w:rsid w:val="0042373E"/>
    <w:rsid w:val="00425FC7"/>
    <w:rsid w:val="00426457"/>
    <w:rsid w:val="004308CB"/>
    <w:rsid w:val="00430F88"/>
    <w:rsid w:val="004310C9"/>
    <w:rsid w:val="0043582E"/>
    <w:rsid w:val="00443182"/>
    <w:rsid w:val="004432EC"/>
    <w:rsid w:val="00444012"/>
    <w:rsid w:val="00444984"/>
    <w:rsid w:val="004451DD"/>
    <w:rsid w:val="00446ACD"/>
    <w:rsid w:val="00446F39"/>
    <w:rsid w:val="0045065D"/>
    <w:rsid w:val="00451E8D"/>
    <w:rsid w:val="004529FA"/>
    <w:rsid w:val="00452D46"/>
    <w:rsid w:val="00454E7B"/>
    <w:rsid w:val="004601BD"/>
    <w:rsid w:val="004637B2"/>
    <w:rsid w:val="00465309"/>
    <w:rsid w:val="004706A2"/>
    <w:rsid w:val="004734DE"/>
    <w:rsid w:val="004747E6"/>
    <w:rsid w:val="00474E97"/>
    <w:rsid w:val="00476242"/>
    <w:rsid w:val="00480A07"/>
    <w:rsid w:val="00480E10"/>
    <w:rsid w:val="004835D3"/>
    <w:rsid w:val="00484207"/>
    <w:rsid w:val="00485EC8"/>
    <w:rsid w:val="00490C16"/>
    <w:rsid w:val="00491389"/>
    <w:rsid w:val="00492F1D"/>
    <w:rsid w:val="004961D8"/>
    <w:rsid w:val="00496870"/>
    <w:rsid w:val="004A2641"/>
    <w:rsid w:val="004A44E9"/>
    <w:rsid w:val="004A6AC4"/>
    <w:rsid w:val="004A761C"/>
    <w:rsid w:val="004B0F51"/>
    <w:rsid w:val="004B1E0B"/>
    <w:rsid w:val="004B4C34"/>
    <w:rsid w:val="004B740A"/>
    <w:rsid w:val="004B7DE5"/>
    <w:rsid w:val="004B7FFC"/>
    <w:rsid w:val="004C03EB"/>
    <w:rsid w:val="004C108C"/>
    <w:rsid w:val="004C1CDA"/>
    <w:rsid w:val="004C2813"/>
    <w:rsid w:val="004C3193"/>
    <w:rsid w:val="004C36FC"/>
    <w:rsid w:val="004C3A67"/>
    <w:rsid w:val="004C5564"/>
    <w:rsid w:val="004D2942"/>
    <w:rsid w:val="004D2DBB"/>
    <w:rsid w:val="004D4B4E"/>
    <w:rsid w:val="004D509C"/>
    <w:rsid w:val="004E1C37"/>
    <w:rsid w:val="004E2820"/>
    <w:rsid w:val="004E2DD2"/>
    <w:rsid w:val="004E6DBA"/>
    <w:rsid w:val="004F032F"/>
    <w:rsid w:val="004F23F1"/>
    <w:rsid w:val="004F37CF"/>
    <w:rsid w:val="004F44C8"/>
    <w:rsid w:val="004F4701"/>
    <w:rsid w:val="004F513C"/>
    <w:rsid w:val="004F7814"/>
    <w:rsid w:val="0050197A"/>
    <w:rsid w:val="00505BBB"/>
    <w:rsid w:val="00506C96"/>
    <w:rsid w:val="00507F20"/>
    <w:rsid w:val="00512477"/>
    <w:rsid w:val="00512F41"/>
    <w:rsid w:val="00513ED2"/>
    <w:rsid w:val="00514117"/>
    <w:rsid w:val="00514558"/>
    <w:rsid w:val="0051652A"/>
    <w:rsid w:val="00522EBB"/>
    <w:rsid w:val="005235E5"/>
    <w:rsid w:val="00523836"/>
    <w:rsid w:val="00527B28"/>
    <w:rsid w:val="00531155"/>
    <w:rsid w:val="00533D5A"/>
    <w:rsid w:val="00536855"/>
    <w:rsid w:val="00540E60"/>
    <w:rsid w:val="00542592"/>
    <w:rsid w:val="00542C16"/>
    <w:rsid w:val="00543353"/>
    <w:rsid w:val="00543B37"/>
    <w:rsid w:val="00543C94"/>
    <w:rsid w:val="00545C24"/>
    <w:rsid w:val="00546B60"/>
    <w:rsid w:val="0055030D"/>
    <w:rsid w:val="005503C0"/>
    <w:rsid w:val="00550F73"/>
    <w:rsid w:val="0055222D"/>
    <w:rsid w:val="0055284E"/>
    <w:rsid w:val="005568B0"/>
    <w:rsid w:val="00557131"/>
    <w:rsid w:val="00560913"/>
    <w:rsid w:val="00561A0E"/>
    <w:rsid w:val="00562323"/>
    <w:rsid w:val="00562BDB"/>
    <w:rsid w:val="005643E6"/>
    <w:rsid w:val="005648F4"/>
    <w:rsid w:val="00565093"/>
    <w:rsid w:val="00570B5A"/>
    <w:rsid w:val="00571FD5"/>
    <w:rsid w:val="005723A4"/>
    <w:rsid w:val="00572F75"/>
    <w:rsid w:val="0057353B"/>
    <w:rsid w:val="005735DB"/>
    <w:rsid w:val="00575249"/>
    <w:rsid w:val="005755E0"/>
    <w:rsid w:val="00576287"/>
    <w:rsid w:val="00577CFE"/>
    <w:rsid w:val="00580672"/>
    <w:rsid w:val="005808DF"/>
    <w:rsid w:val="005822ED"/>
    <w:rsid w:val="00582D05"/>
    <w:rsid w:val="00583125"/>
    <w:rsid w:val="00584C97"/>
    <w:rsid w:val="00585AF8"/>
    <w:rsid w:val="00585CBA"/>
    <w:rsid w:val="00585D87"/>
    <w:rsid w:val="005862F0"/>
    <w:rsid w:val="005865F3"/>
    <w:rsid w:val="00587E09"/>
    <w:rsid w:val="00592560"/>
    <w:rsid w:val="00594988"/>
    <w:rsid w:val="005A1711"/>
    <w:rsid w:val="005A186F"/>
    <w:rsid w:val="005A6891"/>
    <w:rsid w:val="005B0683"/>
    <w:rsid w:val="005B0F42"/>
    <w:rsid w:val="005B60D0"/>
    <w:rsid w:val="005C2EF0"/>
    <w:rsid w:val="005C4223"/>
    <w:rsid w:val="005C5344"/>
    <w:rsid w:val="005C5CCC"/>
    <w:rsid w:val="005C7C53"/>
    <w:rsid w:val="005D1D1A"/>
    <w:rsid w:val="005D1DF8"/>
    <w:rsid w:val="005D25B8"/>
    <w:rsid w:val="005D3C71"/>
    <w:rsid w:val="005F2392"/>
    <w:rsid w:val="005F2FCE"/>
    <w:rsid w:val="005F697C"/>
    <w:rsid w:val="005F6F84"/>
    <w:rsid w:val="00600948"/>
    <w:rsid w:val="00601369"/>
    <w:rsid w:val="00601524"/>
    <w:rsid w:val="00601E4A"/>
    <w:rsid w:val="00605592"/>
    <w:rsid w:val="00606E89"/>
    <w:rsid w:val="006122A1"/>
    <w:rsid w:val="006130C6"/>
    <w:rsid w:val="00613961"/>
    <w:rsid w:val="006205CE"/>
    <w:rsid w:val="00622254"/>
    <w:rsid w:val="00622468"/>
    <w:rsid w:val="00622D8F"/>
    <w:rsid w:val="00623210"/>
    <w:rsid w:val="00626AE9"/>
    <w:rsid w:val="006301F8"/>
    <w:rsid w:val="00631297"/>
    <w:rsid w:val="006352ED"/>
    <w:rsid w:val="0063569F"/>
    <w:rsid w:val="006359D9"/>
    <w:rsid w:val="0063604F"/>
    <w:rsid w:val="00636E4A"/>
    <w:rsid w:val="00644EA8"/>
    <w:rsid w:val="00645699"/>
    <w:rsid w:val="00651F41"/>
    <w:rsid w:val="00652191"/>
    <w:rsid w:val="006535C9"/>
    <w:rsid w:val="00653CB0"/>
    <w:rsid w:val="00661DA7"/>
    <w:rsid w:val="006622C7"/>
    <w:rsid w:val="006640B3"/>
    <w:rsid w:val="00665A06"/>
    <w:rsid w:val="006661AB"/>
    <w:rsid w:val="00671F12"/>
    <w:rsid w:val="006765A4"/>
    <w:rsid w:val="00676DE0"/>
    <w:rsid w:val="00681AE1"/>
    <w:rsid w:val="006822F8"/>
    <w:rsid w:val="006823D9"/>
    <w:rsid w:val="00684DA3"/>
    <w:rsid w:val="00685817"/>
    <w:rsid w:val="0068691F"/>
    <w:rsid w:val="006922F3"/>
    <w:rsid w:val="00692AE2"/>
    <w:rsid w:val="00693C33"/>
    <w:rsid w:val="00696D44"/>
    <w:rsid w:val="00697FAA"/>
    <w:rsid w:val="006A027B"/>
    <w:rsid w:val="006A0743"/>
    <w:rsid w:val="006A1AE2"/>
    <w:rsid w:val="006A3812"/>
    <w:rsid w:val="006A3E16"/>
    <w:rsid w:val="006A76E1"/>
    <w:rsid w:val="006B1D8C"/>
    <w:rsid w:val="006B4C07"/>
    <w:rsid w:val="006B7692"/>
    <w:rsid w:val="006C02E6"/>
    <w:rsid w:val="006C1BCF"/>
    <w:rsid w:val="006C44AF"/>
    <w:rsid w:val="006C62D2"/>
    <w:rsid w:val="006C7A7A"/>
    <w:rsid w:val="006D12EF"/>
    <w:rsid w:val="006D28D6"/>
    <w:rsid w:val="006D5BC1"/>
    <w:rsid w:val="006D71D7"/>
    <w:rsid w:val="006E22FB"/>
    <w:rsid w:val="006E33B4"/>
    <w:rsid w:val="006E5F5D"/>
    <w:rsid w:val="006F08E4"/>
    <w:rsid w:val="006F0E3D"/>
    <w:rsid w:val="006F0FAB"/>
    <w:rsid w:val="006F1E90"/>
    <w:rsid w:val="006F448E"/>
    <w:rsid w:val="006F5742"/>
    <w:rsid w:val="006F61FB"/>
    <w:rsid w:val="006F650B"/>
    <w:rsid w:val="006F7943"/>
    <w:rsid w:val="007013A2"/>
    <w:rsid w:val="0070216B"/>
    <w:rsid w:val="007024BB"/>
    <w:rsid w:val="00702F6D"/>
    <w:rsid w:val="00703017"/>
    <w:rsid w:val="00704551"/>
    <w:rsid w:val="007063E1"/>
    <w:rsid w:val="00706474"/>
    <w:rsid w:val="0070704C"/>
    <w:rsid w:val="00714B1C"/>
    <w:rsid w:val="00715468"/>
    <w:rsid w:val="007171B9"/>
    <w:rsid w:val="00717E3B"/>
    <w:rsid w:val="0072525F"/>
    <w:rsid w:val="00730CCB"/>
    <w:rsid w:val="0073126B"/>
    <w:rsid w:val="007315F0"/>
    <w:rsid w:val="0073167C"/>
    <w:rsid w:val="0073658C"/>
    <w:rsid w:val="00737306"/>
    <w:rsid w:val="00740E39"/>
    <w:rsid w:val="0074142B"/>
    <w:rsid w:val="00741AFB"/>
    <w:rsid w:val="00744A3B"/>
    <w:rsid w:val="00747B02"/>
    <w:rsid w:val="00747C77"/>
    <w:rsid w:val="00751F79"/>
    <w:rsid w:val="0075218D"/>
    <w:rsid w:val="00752FD2"/>
    <w:rsid w:val="00753078"/>
    <w:rsid w:val="00754385"/>
    <w:rsid w:val="007564C2"/>
    <w:rsid w:val="00757AC7"/>
    <w:rsid w:val="007619D1"/>
    <w:rsid w:val="007626D1"/>
    <w:rsid w:val="00763BE3"/>
    <w:rsid w:val="00765EC4"/>
    <w:rsid w:val="00767B66"/>
    <w:rsid w:val="007710A3"/>
    <w:rsid w:val="00771DD6"/>
    <w:rsid w:val="00777F36"/>
    <w:rsid w:val="0078034A"/>
    <w:rsid w:val="007825FB"/>
    <w:rsid w:val="00782F9D"/>
    <w:rsid w:val="00785A78"/>
    <w:rsid w:val="00786BD9"/>
    <w:rsid w:val="00792D2D"/>
    <w:rsid w:val="007968A7"/>
    <w:rsid w:val="00796BE6"/>
    <w:rsid w:val="00797594"/>
    <w:rsid w:val="007A1053"/>
    <w:rsid w:val="007A17CA"/>
    <w:rsid w:val="007A22BE"/>
    <w:rsid w:val="007A318B"/>
    <w:rsid w:val="007A5D97"/>
    <w:rsid w:val="007A71BA"/>
    <w:rsid w:val="007A72AF"/>
    <w:rsid w:val="007A7A0D"/>
    <w:rsid w:val="007B0158"/>
    <w:rsid w:val="007B1F8F"/>
    <w:rsid w:val="007B5947"/>
    <w:rsid w:val="007B6D80"/>
    <w:rsid w:val="007C095E"/>
    <w:rsid w:val="007C1FD8"/>
    <w:rsid w:val="007C45C3"/>
    <w:rsid w:val="007C571D"/>
    <w:rsid w:val="007C5E58"/>
    <w:rsid w:val="007C75F9"/>
    <w:rsid w:val="007D04B9"/>
    <w:rsid w:val="007D2686"/>
    <w:rsid w:val="007D57A1"/>
    <w:rsid w:val="007D603F"/>
    <w:rsid w:val="007D701D"/>
    <w:rsid w:val="007E1109"/>
    <w:rsid w:val="007E5BF2"/>
    <w:rsid w:val="007F0B8E"/>
    <w:rsid w:val="007F2E46"/>
    <w:rsid w:val="007F2FA1"/>
    <w:rsid w:val="007F3C49"/>
    <w:rsid w:val="007F7679"/>
    <w:rsid w:val="00803E4F"/>
    <w:rsid w:val="008040B2"/>
    <w:rsid w:val="00804F0B"/>
    <w:rsid w:val="008052F2"/>
    <w:rsid w:val="00806289"/>
    <w:rsid w:val="00810B59"/>
    <w:rsid w:val="00810B60"/>
    <w:rsid w:val="00811547"/>
    <w:rsid w:val="00813764"/>
    <w:rsid w:val="00817E10"/>
    <w:rsid w:val="008200E3"/>
    <w:rsid w:val="0082105F"/>
    <w:rsid w:val="00821807"/>
    <w:rsid w:val="00824B03"/>
    <w:rsid w:val="008255CD"/>
    <w:rsid w:val="008303CF"/>
    <w:rsid w:val="008325FB"/>
    <w:rsid w:val="008341CA"/>
    <w:rsid w:val="00834993"/>
    <w:rsid w:val="00836C24"/>
    <w:rsid w:val="00836EE6"/>
    <w:rsid w:val="00837451"/>
    <w:rsid w:val="00844A5A"/>
    <w:rsid w:val="008455AD"/>
    <w:rsid w:val="008503E4"/>
    <w:rsid w:val="00851850"/>
    <w:rsid w:val="00851D1C"/>
    <w:rsid w:val="00852D84"/>
    <w:rsid w:val="0085472E"/>
    <w:rsid w:val="00855633"/>
    <w:rsid w:val="00857F71"/>
    <w:rsid w:val="00861A0D"/>
    <w:rsid w:val="00861AF8"/>
    <w:rsid w:val="008626E8"/>
    <w:rsid w:val="008634F1"/>
    <w:rsid w:val="00863BD8"/>
    <w:rsid w:val="008648EC"/>
    <w:rsid w:val="00866A8F"/>
    <w:rsid w:val="00867279"/>
    <w:rsid w:val="00867A7E"/>
    <w:rsid w:val="00870109"/>
    <w:rsid w:val="00875156"/>
    <w:rsid w:val="00876C1A"/>
    <w:rsid w:val="00881955"/>
    <w:rsid w:val="00882875"/>
    <w:rsid w:val="00882CC1"/>
    <w:rsid w:val="00883A2C"/>
    <w:rsid w:val="008842F2"/>
    <w:rsid w:val="00885B50"/>
    <w:rsid w:val="00886DEF"/>
    <w:rsid w:val="008879EF"/>
    <w:rsid w:val="00890FB7"/>
    <w:rsid w:val="0089621E"/>
    <w:rsid w:val="00896913"/>
    <w:rsid w:val="008969F4"/>
    <w:rsid w:val="008A1F15"/>
    <w:rsid w:val="008A250A"/>
    <w:rsid w:val="008A3239"/>
    <w:rsid w:val="008A3A41"/>
    <w:rsid w:val="008A3D9C"/>
    <w:rsid w:val="008B6661"/>
    <w:rsid w:val="008C1260"/>
    <w:rsid w:val="008C1FC1"/>
    <w:rsid w:val="008C50EA"/>
    <w:rsid w:val="008C511E"/>
    <w:rsid w:val="008D1642"/>
    <w:rsid w:val="008D1EC7"/>
    <w:rsid w:val="008D4BF4"/>
    <w:rsid w:val="008D7783"/>
    <w:rsid w:val="008D779C"/>
    <w:rsid w:val="008E1ADE"/>
    <w:rsid w:val="008E1CBB"/>
    <w:rsid w:val="008E6A81"/>
    <w:rsid w:val="008E6CF7"/>
    <w:rsid w:val="008F2289"/>
    <w:rsid w:val="008F3E7C"/>
    <w:rsid w:val="008F51A6"/>
    <w:rsid w:val="008F66AA"/>
    <w:rsid w:val="008F7006"/>
    <w:rsid w:val="009017B4"/>
    <w:rsid w:val="00902074"/>
    <w:rsid w:val="00905767"/>
    <w:rsid w:val="00910C68"/>
    <w:rsid w:val="00911C4C"/>
    <w:rsid w:val="0091316D"/>
    <w:rsid w:val="00914D43"/>
    <w:rsid w:val="00915FEA"/>
    <w:rsid w:val="00920D63"/>
    <w:rsid w:val="00922ACF"/>
    <w:rsid w:val="0092406F"/>
    <w:rsid w:val="00927EF1"/>
    <w:rsid w:val="009307A0"/>
    <w:rsid w:val="00930BDB"/>
    <w:rsid w:val="00932890"/>
    <w:rsid w:val="0093521C"/>
    <w:rsid w:val="00935ED7"/>
    <w:rsid w:val="0093690F"/>
    <w:rsid w:val="009438B6"/>
    <w:rsid w:val="009439B5"/>
    <w:rsid w:val="00945FD0"/>
    <w:rsid w:val="009463E6"/>
    <w:rsid w:val="00946B4E"/>
    <w:rsid w:val="00947BA3"/>
    <w:rsid w:val="00950279"/>
    <w:rsid w:val="00951645"/>
    <w:rsid w:val="00953945"/>
    <w:rsid w:val="00954D64"/>
    <w:rsid w:val="00964252"/>
    <w:rsid w:val="0096496F"/>
    <w:rsid w:val="00964D6F"/>
    <w:rsid w:val="00965796"/>
    <w:rsid w:val="0096691B"/>
    <w:rsid w:val="00966D78"/>
    <w:rsid w:val="00970A52"/>
    <w:rsid w:val="00972B75"/>
    <w:rsid w:val="0097338E"/>
    <w:rsid w:val="00973442"/>
    <w:rsid w:val="00973A20"/>
    <w:rsid w:val="00973DB7"/>
    <w:rsid w:val="00975B57"/>
    <w:rsid w:val="00976447"/>
    <w:rsid w:val="00977F9D"/>
    <w:rsid w:val="00981A1D"/>
    <w:rsid w:val="00983B25"/>
    <w:rsid w:val="00984476"/>
    <w:rsid w:val="00985AFB"/>
    <w:rsid w:val="009869A4"/>
    <w:rsid w:val="00990182"/>
    <w:rsid w:val="00994DF2"/>
    <w:rsid w:val="00997C9E"/>
    <w:rsid w:val="009A15B6"/>
    <w:rsid w:val="009A3582"/>
    <w:rsid w:val="009B0415"/>
    <w:rsid w:val="009B12F2"/>
    <w:rsid w:val="009B598C"/>
    <w:rsid w:val="009B6923"/>
    <w:rsid w:val="009C1198"/>
    <w:rsid w:val="009C2C26"/>
    <w:rsid w:val="009C4306"/>
    <w:rsid w:val="009C4EB1"/>
    <w:rsid w:val="009D0530"/>
    <w:rsid w:val="009D4A93"/>
    <w:rsid w:val="009D4BBC"/>
    <w:rsid w:val="009D7253"/>
    <w:rsid w:val="009E3440"/>
    <w:rsid w:val="009E53A0"/>
    <w:rsid w:val="009E6E47"/>
    <w:rsid w:val="009E6EF2"/>
    <w:rsid w:val="009E760E"/>
    <w:rsid w:val="009E7B47"/>
    <w:rsid w:val="009F0604"/>
    <w:rsid w:val="009F2AF8"/>
    <w:rsid w:val="009F3928"/>
    <w:rsid w:val="00A0258E"/>
    <w:rsid w:val="00A026F6"/>
    <w:rsid w:val="00A039A5"/>
    <w:rsid w:val="00A03AE4"/>
    <w:rsid w:val="00A041E4"/>
    <w:rsid w:val="00A047F9"/>
    <w:rsid w:val="00A05AB6"/>
    <w:rsid w:val="00A06879"/>
    <w:rsid w:val="00A06F5E"/>
    <w:rsid w:val="00A1175F"/>
    <w:rsid w:val="00A13A77"/>
    <w:rsid w:val="00A1450E"/>
    <w:rsid w:val="00A25E6E"/>
    <w:rsid w:val="00A33CF1"/>
    <w:rsid w:val="00A35895"/>
    <w:rsid w:val="00A35B17"/>
    <w:rsid w:val="00A402AE"/>
    <w:rsid w:val="00A42BF7"/>
    <w:rsid w:val="00A508BA"/>
    <w:rsid w:val="00A51C65"/>
    <w:rsid w:val="00A52108"/>
    <w:rsid w:val="00A52806"/>
    <w:rsid w:val="00A52B44"/>
    <w:rsid w:val="00A53223"/>
    <w:rsid w:val="00A5411F"/>
    <w:rsid w:val="00A54C52"/>
    <w:rsid w:val="00A56DB5"/>
    <w:rsid w:val="00A56F67"/>
    <w:rsid w:val="00A6561C"/>
    <w:rsid w:val="00A660E6"/>
    <w:rsid w:val="00A674B8"/>
    <w:rsid w:val="00A67CD9"/>
    <w:rsid w:val="00A71CA2"/>
    <w:rsid w:val="00A72F0E"/>
    <w:rsid w:val="00A75DC0"/>
    <w:rsid w:val="00A77242"/>
    <w:rsid w:val="00A8205A"/>
    <w:rsid w:val="00A82F35"/>
    <w:rsid w:val="00A85331"/>
    <w:rsid w:val="00A87299"/>
    <w:rsid w:val="00A920B1"/>
    <w:rsid w:val="00A93840"/>
    <w:rsid w:val="00A9409B"/>
    <w:rsid w:val="00A96B61"/>
    <w:rsid w:val="00AA0BEB"/>
    <w:rsid w:val="00AA286E"/>
    <w:rsid w:val="00AA301A"/>
    <w:rsid w:val="00AA414A"/>
    <w:rsid w:val="00AA5210"/>
    <w:rsid w:val="00AB2CE9"/>
    <w:rsid w:val="00AC0896"/>
    <w:rsid w:val="00AC09AB"/>
    <w:rsid w:val="00AC531B"/>
    <w:rsid w:val="00AC5704"/>
    <w:rsid w:val="00AC613C"/>
    <w:rsid w:val="00AC66AF"/>
    <w:rsid w:val="00AD0C5E"/>
    <w:rsid w:val="00AD1CD3"/>
    <w:rsid w:val="00AD2D21"/>
    <w:rsid w:val="00AD7A7F"/>
    <w:rsid w:val="00AD7BEC"/>
    <w:rsid w:val="00AD7F06"/>
    <w:rsid w:val="00AE09E4"/>
    <w:rsid w:val="00AE1546"/>
    <w:rsid w:val="00AE17F8"/>
    <w:rsid w:val="00AE34C9"/>
    <w:rsid w:val="00AE3681"/>
    <w:rsid w:val="00AE581E"/>
    <w:rsid w:val="00AE7560"/>
    <w:rsid w:val="00AF2502"/>
    <w:rsid w:val="00AF31AF"/>
    <w:rsid w:val="00AF4920"/>
    <w:rsid w:val="00AF54E7"/>
    <w:rsid w:val="00B017DC"/>
    <w:rsid w:val="00B03374"/>
    <w:rsid w:val="00B05487"/>
    <w:rsid w:val="00B05AD2"/>
    <w:rsid w:val="00B07392"/>
    <w:rsid w:val="00B103DD"/>
    <w:rsid w:val="00B11112"/>
    <w:rsid w:val="00B13F97"/>
    <w:rsid w:val="00B14D76"/>
    <w:rsid w:val="00B16F12"/>
    <w:rsid w:val="00B2050C"/>
    <w:rsid w:val="00B20599"/>
    <w:rsid w:val="00B23896"/>
    <w:rsid w:val="00B23919"/>
    <w:rsid w:val="00B2478C"/>
    <w:rsid w:val="00B26CB9"/>
    <w:rsid w:val="00B30F1C"/>
    <w:rsid w:val="00B35E1A"/>
    <w:rsid w:val="00B42695"/>
    <w:rsid w:val="00B428C5"/>
    <w:rsid w:val="00B44A53"/>
    <w:rsid w:val="00B44CB5"/>
    <w:rsid w:val="00B51A44"/>
    <w:rsid w:val="00B51F55"/>
    <w:rsid w:val="00B52108"/>
    <w:rsid w:val="00B5499E"/>
    <w:rsid w:val="00B54C74"/>
    <w:rsid w:val="00B56F25"/>
    <w:rsid w:val="00B60067"/>
    <w:rsid w:val="00B608BA"/>
    <w:rsid w:val="00B60A0D"/>
    <w:rsid w:val="00B61FE8"/>
    <w:rsid w:val="00B6329B"/>
    <w:rsid w:val="00B63370"/>
    <w:rsid w:val="00B64335"/>
    <w:rsid w:val="00B73159"/>
    <w:rsid w:val="00B74C43"/>
    <w:rsid w:val="00B75FE3"/>
    <w:rsid w:val="00B76297"/>
    <w:rsid w:val="00B763A7"/>
    <w:rsid w:val="00B765A0"/>
    <w:rsid w:val="00B8298F"/>
    <w:rsid w:val="00B83EF1"/>
    <w:rsid w:val="00B8494D"/>
    <w:rsid w:val="00B863E9"/>
    <w:rsid w:val="00B86C0B"/>
    <w:rsid w:val="00B87D3E"/>
    <w:rsid w:val="00B9040F"/>
    <w:rsid w:val="00B9117D"/>
    <w:rsid w:val="00B916C2"/>
    <w:rsid w:val="00B92B5C"/>
    <w:rsid w:val="00B94F47"/>
    <w:rsid w:val="00B96EFD"/>
    <w:rsid w:val="00BA1A80"/>
    <w:rsid w:val="00BA2D77"/>
    <w:rsid w:val="00BA4065"/>
    <w:rsid w:val="00BA530A"/>
    <w:rsid w:val="00BA5D92"/>
    <w:rsid w:val="00BA628F"/>
    <w:rsid w:val="00BA64B5"/>
    <w:rsid w:val="00BA7882"/>
    <w:rsid w:val="00BA7E65"/>
    <w:rsid w:val="00BB06CD"/>
    <w:rsid w:val="00BB23AF"/>
    <w:rsid w:val="00BB2A71"/>
    <w:rsid w:val="00BB59AC"/>
    <w:rsid w:val="00BB643C"/>
    <w:rsid w:val="00BD0616"/>
    <w:rsid w:val="00BD1A21"/>
    <w:rsid w:val="00BD1D19"/>
    <w:rsid w:val="00BD5591"/>
    <w:rsid w:val="00BD6A19"/>
    <w:rsid w:val="00BD6F04"/>
    <w:rsid w:val="00BE00EA"/>
    <w:rsid w:val="00BE2DE9"/>
    <w:rsid w:val="00BE3898"/>
    <w:rsid w:val="00BE4714"/>
    <w:rsid w:val="00BE5A83"/>
    <w:rsid w:val="00BE73D0"/>
    <w:rsid w:val="00BE793B"/>
    <w:rsid w:val="00BE797F"/>
    <w:rsid w:val="00BF18A4"/>
    <w:rsid w:val="00BF1AF2"/>
    <w:rsid w:val="00BF4CDA"/>
    <w:rsid w:val="00BF6FD7"/>
    <w:rsid w:val="00C019A2"/>
    <w:rsid w:val="00C07467"/>
    <w:rsid w:val="00C07FF7"/>
    <w:rsid w:val="00C10615"/>
    <w:rsid w:val="00C10AF1"/>
    <w:rsid w:val="00C10C14"/>
    <w:rsid w:val="00C11C22"/>
    <w:rsid w:val="00C168AC"/>
    <w:rsid w:val="00C17598"/>
    <w:rsid w:val="00C20EFE"/>
    <w:rsid w:val="00C22118"/>
    <w:rsid w:val="00C2278D"/>
    <w:rsid w:val="00C23382"/>
    <w:rsid w:val="00C27493"/>
    <w:rsid w:val="00C32C07"/>
    <w:rsid w:val="00C36061"/>
    <w:rsid w:val="00C36A34"/>
    <w:rsid w:val="00C36F5B"/>
    <w:rsid w:val="00C40FF7"/>
    <w:rsid w:val="00C410DE"/>
    <w:rsid w:val="00C41F43"/>
    <w:rsid w:val="00C4217E"/>
    <w:rsid w:val="00C444A6"/>
    <w:rsid w:val="00C44FDA"/>
    <w:rsid w:val="00C4530A"/>
    <w:rsid w:val="00C4586E"/>
    <w:rsid w:val="00C45E4F"/>
    <w:rsid w:val="00C50E2F"/>
    <w:rsid w:val="00C5769B"/>
    <w:rsid w:val="00C62FCF"/>
    <w:rsid w:val="00C63285"/>
    <w:rsid w:val="00C65168"/>
    <w:rsid w:val="00C6688C"/>
    <w:rsid w:val="00C67982"/>
    <w:rsid w:val="00C71307"/>
    <w:rsid w:val="00C74281"/>
    <w:rsid w:val="00C76120"/>
    <w:rsid w:val="00C8019E"/>
    <w:rsid w:val="00C8255E"/>
    <w:rsid w:val="00C84165"/>
    <w:rsid w:val="00C8632E"/>
    <w:rsid w:val="00C86763"/>
    <w:rsid w:val="00C91C71"/>
    <w:rsid w:val="00C93028"/>
    <w:rsid w:val="00C93197"/>
    <w:rsid w:val="00C93210"/>
    <w:rsid w:val="00C96B3F"/>
    <w:rsid w:val="00CA2A1E"/>
    <w:rsid w:val="00CA3F8B"/>
    <w:rsid w:val="00CA47A3"/>
    <w:rsid w:val="00CB1ED2"/>
    <w:rsid w:val="00CB24A9"/>
    <w:rsid w:val="00CB6870"/>
    <w:rsid w:val="00CC0239"/>
    <w:rsid w:val="00CC15A2"/>
    <w:rsid w:val="00CC37D9"/>
    <w:rsid w:val="00CC45CD"/>
    <w:rsid w:val="00CC5DE7"/>
    <w:rsid w:val="00CC6FAB"/>
    <w:rsid w:val="00CD0880"/>
    <w:rsid w:val="00CD12DF"/>
    <w:rsid w:val="00CD734A"/>
    <w:rsid w:val="00CE2425"/>
    <w:rsid w:val="00CE24D4"/>
    <w:rsid w:val="00CE339C"/>
    <w:rsid w:val="00CE433F"/>
    <w:rsid w:val="00CE5269"/>
    <w:rsid w:val="00CF4808"/>
    <w:rsid w:val="00CF59C9"/>
    <w:rsid w:val="00CF5AB7"/>
    <w:rsid w:val="00CF5DE9"/>
    <w:rsid w:val="00D03A5D"/>
    <w:rsid w:val="00D04954"/>
    <w:rsid w:val="00D05D6C"/>
    <w:rsid w:val="00D06A84"/>
    <w:rsid w:val="00D06F1C"/>
    <w:rsid w:val="00D07AFB"/>
    <w:rsid w:val="00D101C5"/>
    <w:rsid w:val="00D1096F"/>
    <w:rsid w:val="00D118AA"/>
    <w:rsid w:val="00D121D4"/>
    <w:rsid w:val="00D14340"/>
    <w:rsid w:val="00D16C3B"/>
    <w:rsid w:val="00D1701B"/>
    <w:rsid w:val="00D176E0"/>
    <w:rsid w:val="00D203B5"/>
    <w:rsid w:val="00D2440E"/>
    <w:rsid w:val="00D30EFB"/>
    <w:rsid w:val="00D31FC7"/>
    <w:rsid w:val="00D33729"/>
    <w:rsid w:val="00D34552"/>
    <w:rsid w:val="00D3474A"/>
    <w:rsid w:val="00D34B73"/>
    <w:rsid w:val="00D34B8E"/>
    <w:rsid w:val="00D3600C"/>
    <w:rsid w:val="00D36121"/>
    <w:rsid w:val="00D456C4"/>
    <w:rsid w:val="00D465A7"/>
    <w:rsid w:val="00D47C62"/>
    <w:rsid w:val="00D52FC8"/>
    <w:rsid w:val="00D543CB"/>
    <w:rsid w:val="00D576C0"/>
    <w:rsid w:val="00D57B63"/>
    <w:rsid w:val="00D57EAB"/>
    <w:rsid w:val="00D63F78"/>
    <w:rsid w:val="00D645B7"/>
    <w:rsid w:val="00D66535"/>
    <w:rsid w:val="00D6672C"/>
    <w:rsid w:val="00D7167B"/>
    <w:rsid w:val="00D73B70"/>
    <w:rsid w:val="00D73C73"/>
    <w:rsid w:val="00D74B85"/>
    <w:rsid w:val="00D77A2D"/>
    <w:rsid w:val="00D8148E"/>
    <w:rsid w:val="00D81536"/>
    <w:rsid w:val="00D85784"/>
    <w:rsid w:val="00D86222"/>
    <w:rsid w:val="00D8741D"/>
    <w:rsid w:val="00D90E5A"/>
    <w:rsid w:val="00D95196"/>
    <w:rsid w:val="00D95A93"/>
    <w:rsid w:val="00DA1C2E"/>
    <w:rsid w:val="00DA2435"/>
    <w:rsid w:val="00DA2E4E"/>
    <w:rsid w:val="00DA3B69"/>
    <w:rsid w:val="00DA5CA0"/>
    <w:rsid w:val="00DB0280"/>
    <w:rsid w:val="00DB0351"/>
    <w:rsid w:val="00DB1835"/>
    <w:rsid w:val="00DB2E55"/>
    <w:rsid w:val="00DB3530"/>
    <w:rsid w:val="00DB43D1"/>
    <w:rsid w:val="00DB548F"/>
    <w:rsid w:val="00DB6DF8"/>
    <w:rsid w:val="00DB7CC9"/>
    <w:rsid w:val="00DC05F0"/>
    <w:rsid w:val="00DC4302"/>
    <w:rsid w:val="00DC51C6"/>
    <w:rsid w:val="00DC5EA9"/>
    <w:rsid w:val="00DD092D"/>
    <w:rsid w:val="00DD19A6"/>
    <w:rsid w:val="00DD2679"/>
    <w:rsid w:val="00DD31F1"/>
    <w:rsid w:val="00DD5821"/>
    <w:rsid w:val="00DD7838"/>
    <w:rsid w:val="00DE0054"/>
    <w:rsid w:val="00DE09B7"/>
    <w:rsid w:val="00DE166E"/>
    <w:rsid w:val="00DE4EF7"/>
    <w:rsid w:val="00DE7EBD"/>
    <w:rsid w:val="00DF042F"/>
    <w:rsid w:val="00DF4B7D"/>
    <w:rsid w:val="00DF7083"/>
    <w:rsid w:val="00E018C9"/>
    <w:rsid w:val="00E0382E"/>
    <w:rsid w:val="00E04B09"/>
    <w:rsid w:val="00E068EA"/>
    <w:rsid w:val="00E1180C"/>
    <w:rsid w:val="00E13690"/>
    <w:rsid w:val="00E1601F"/>
    <w:rsid w:val="00E16425"/>
    <w:rsid w:val="00E176F5"/>
    <w:rsid w:val="00E21378"/>
    <w:rsid w:val="00E227FB"/>
    <w:rsid w:val="00E22C98"/>
    <w:rsid w:val="00E23701"/>
    <w:rsid w:val="00E25BA3"/>
    <w:rsid w:val="00E26E59"/>
    <w:rsid w:val="00E31679"/>
    <w:rsid w:val="00E31CAE"/>
    <w:rsid w:val="00E34724"/>
    <w:rsid w:val="00E352BC"/>
    <w:rsid w:val="00E35451"/>
    <w:rsid w:val="00E368CB"/>
    <w:rsid w:val="00E3788B"/>
    <w:rsid w:val="00E37FD1"/>
    <w:rsid w:val="00E4018A"/>
    <w:rsid w:val="00E427EA"/>
    <w:rsid w:val="00E516E7"/>
    <w:rsid w:val="00E51BAC"/>
    <w:rsid w:val="00E530BD"/>
    <w:rsid w:val="00E55721"/>
    <w:rsid w:val="00E56A3F"/>
    <w:rsid w:val="00E5749F"/>
    <w:rsid w:val="00E621D5"/>
    <w:rsid w:val="00E62708"/>
    <w:rsid w:val="00E630FC"/>
    <w:rsid w:val="00E63D8C"/>
    <w:rsid w:val="00E63F5C"/>
    <w:rsid w:val="00E70E5E"/>
    <w:rsid w:val="00E7133B"/>
    <w:rsid w:val="00E72628"/>
    <w:rsid w:val="00E727B9"/>
    <w:rsid w:val="00E7299C"/>
    <w:rsid w:val="00E72CDA"/>
    <w:rsid w:val="00E72F9D"/>
    <w:rsid w:val="00E750A5"/>
    <w:rsid w:val="00E76527"/>
    <w:rsid w:val="00E80321"/>
    <w:rsid w:val="00E83814"/>
    <w:rsid w:val="00E85800"/>
    <w:rsid w:val="00E86073"/>
    <w:rsid w:val="00E861AD"/>
    <w:rsid w:val="00E91FD4"/>
    <w:rsid w:val="00E93708"/>
    <w:rsid w:val="00E959D7"/>
    <w:rsid w:val="00E967C1"/>
    <w:rsid w:val="00E978E2"/>
    <w:rsid w:val="00E97E8D"/>
    <w:rsid w:val="00EA0BA0"/>
    <w:rsid w:val="00EA30E0"/>
    <w:rsid w:val="00EA55BE"/>
    <w:rsid w:val="00EA6EA6"/>
    <w:rsid w:val="00EB09EC"/>
    <w:rsid w:val="00EB1B40"/>
    <w:rsid w:val="00EB36FE"/>
    <w:rsid w:val="00EB3824"/>
    <w:rsid w:val="00EB45DE"/>
    <w:rsid w:val="00EB4DB0"/>
    <w:rsid w:val="00EC0D4E"/>
    <w:rsid w:val="00EC120C"/>
    <w:rsid w:val="00EC2105"/>
    <w:rsid w:val="00EC2433"/>
    <w:rsid w:val="00EC328A"/>
    <w:rsid w:val="00EC3394"/>
    <w:rsid w:val="00ED0498"/>
    <w:rsid w:val="00ED204C"/>
    <w:rsid w:val="00ED358B"/>
    <w:rsid w:val="00ED6F41"/>
    <w:rsid w:val="00ED7812"/>
    <w:rsid w:val="00EE1956"/>
    <w:rsid w:val="00EE1F36"/>
    <w:rsid w:val="00EE473B"/>
    <w:rsid w:val="00EF4620"/>
    <w:rsid w:val="00EF6E4E"/>
    <w:rsid w:val="00F00869"/>
    <w:rsid w:val="00F0270D"/>
    <w:rsid w:val="00F0463F"/>
    <w:rsid w:val="00F05AFC"/>
    <w:rsid w:val="00F07C21"/>
    <w:rsid w:val="00F10E45"/>
    <w:rsid w:val="00F1166C"/>
    <w:rsid w:val="00F12E04"/>
    <w:rsid w:val="00F13D42"/>
    <w:rsid w:val="00F15E37"/>
    <w:rsid w:val="00F17D61"/>
    <w:rsid w:val="00F25414"/>
    <w:rsid w:val="00F26A66"/>
    <w:rsid w:val="00F26C67"/>
    <w:rsid w:val="00F27745"/>
    <w:rsid w:val="00F30602"/>
    <w:rsid w:val="00F30C51"/>
    <w:rsid w:val="00F31F7B"/>
    <w:rsid w:val="00F33D80"/>
    <w:rsid w:val="00F35CAB"/>
    <w:rsid w:val="00F36738"/>
    <w:rsid w:val="00F375BA"/>
    <w:rsid w:val="00F37674"/>
    <w:rsid w:val="00F41C51"/>
    <w:rsid w:val="00F4239F"/>
    <w:rsid w:val="00F424D7"/>
    <w:rsid w:val="00F427B5"/>
    <w:rsid w:val="00F42C10"/>
    <w:rsid w:val="00F46EAF"/>
    <w:rsid w:val="00F4704D"/>
    <w:rsid w:val="00F530BB"/>
    <w:rsid w:val="00F55F80"/>
    <w:rsid w:val="00F56A71"/>
    <w:rsid w:val="00F60E61"/>
    <w:rsid w:val="00F61C45"/>
    <w:rsid w:val="00F6247F"/>
    <w:rsid w:val="00F635AF"/>
    <w:rsid w:val="00F65A01"/>
    <w:rsid w:val="00F6615B"/>
    <w:rsid w:val="00F705A0"/>
    <w:rsid w:val="00F70A5E"/>
    <w:rsid w:val="00F711F5"/>
    <w:rsid w:val="00F71389"/>
    <w:rsid w:val="00F7288E"/>
    <w:rsid w:val="00F73693"/>
    <w:rsid w:val="00F74EFE"/>
    <w:rsid w:val="00F75A9C"/>
    <w:rsid w:val="00F75EAC"/>
    <w:rsid w:val="00F76439"/>
    <w:rsid w:val="00F7726A"/>
    <w:rsid w:val="00F80F07"/>
    <w:rsid w:val="00F84104"/>
    <w:rsid w:val="00F85D3C"/>
    <w:rsid w:val="00F86702"/>
    <w:rsid w:val="00F900AA"/>
    <w:rsid w:val="00F926ED"/>
    <w:rsid w:val="00F92B0B"/>
    <w:rsid w:val="00F93AD3"/>
    <w:rsid w:val="00FA022D"/>
    <w:rsid w:val="00FA0FCB"/>
    <w:rsid w:val="00FA1F9A"/>
    <w:rsid w:val="00FA451A"/>
    <w:rsid w:val="00FA6067"/>
    <w:rsid w:val="00FA6B02"/>
    <w:rsid w:val="00FB1038"/>
    <w:rsid w:val="00FB42D3"/>
    <w:rsid w:val="00FB4302"/>
    <w:rsid w:val="00FB5BBA"/>
    <w:rsid w:val="00FB6F6B"/>
    <w:rsid w:val="00FC27AA"/>
    <w:rsid w:val="00FC42C4"/>
    <w:rsid w:val="00FC63F1"/>
    <w:rsid w:val="00FD2E17"/>
    <w:rsid w:val="00FD2F99"/>
    <w:rsid w:val="00FD477A"/>
    <w:rsid w:val="00FD7652"/>
    <w:rsid w:val="00FE1FF0"/>
    <w:rsid w:val="00FE47DB"/>
    <w:rsid w:val="00FE489D"/>
    <w:rsid w:val="00FE49AF"/>
    <w:rsid w:val="00FF1315"/>
    <w:rsid w:val="00FF1473"/>
    <w:rsid w:val="00FF16E4"/>
    <w:rsid w:val="00FF2D31"/>
    <w:rsid w:val="00FF383E"/>
    <w:rsid w:val="012F4817"/>
    <w:rsid w:val="021D6720"/>
    <w:rsid w:val="028C17C3"/>
    <w:rsid w:val="02B22F3E"/>
    <w:rsid w:val="03BB3C0A"/>
    <w:rsid w:val="0401A923"/>
    <w:rsid w:val="04400DF0"/>
    <w:rsid w:val="04568026"/>
    <w:rsid w:val="048DB988"/>
    <w:rsid w:val="04D4EDAB"/>
    <w:rsid w:val="059197E8"/>
    <w:rsid w:val="05D8AB18"/>
    <w:rsid w:val="06232E97"/>
    <w:rsid w:val="062BB5B8"/>
    <w:rsid w:val="07D2043E"/>
    <w:rsid w:val="07D7EE3A"/>
    <w:rsid w:val="084E43AE"/>
    <w:rsid w:val="08BD9322"/>
    <w:rsid w:val="09F01F42"/>
    <w:rsid w:val="0A1F9DEF"/>
    <w:rsid w:val="0AF8A5E9"/>
    <w:rsid w:val="0B67FF11"/>
    <w:rsid w:val="0B6A9A5A"/>
    <w:rsid w:val="0C58DE4A"/>
    <w:rsid w:val="0CA062D7"/>
    <w:rsid w:val="0CC75B23"/>
    <w:rsid w:val="0D46D8BB"/>
    <w:rsid w:val="0DBF870E"/>
    <w:rsid w:val="0DEAB844"/>
    <w:rsid w:val="0EE994A5"/>
    <w:rsid w:val="0F158764"/>
    <w:rsid w:val="0F28660A"/>
    <w:rsid w:val="10BE6B48"/>
    <w:rsid w:val="11C83B65"/>
    <w:rsid w:val="11F881EA"/>
    <w:rsid w:val="1409CC15"/>
    <w:rsid w:val="14AFFE72"/>
    <w:rsid w:val="159C4447"/>
    <w:rsid w:val="15EA4BDB"/>
    <w:rsid w:val="16BEFB0A"/>
    <w:rsid w:val="181BF3AB"/>
    <w:rsid w:val="187D368F"/>
    <w:rsid w:val="1959397D"/>
    <w:rsid w:val="19B10D65"/>
    <w:rsid w:val="1A0BC84B"/>
    <w:rsid w:val="1A0FB340"/>
    <w:rsid w:val="1B8CD894"/>
    <w:rsid w:val="1C2941CE"/>
    <w:rsid w:val="1C5172F6"/>
    <w:rsid w:val="1D2B3476"/>
    <w:rsid w:val="1D37497E"/>
    <w:rsid w:val="1DB52689"/>
    <w:rsid w:val="1E970344"/>
    <w:rsid w:val="1F8EFD6D"/>
    <w:rsid w:val="1FDA128B"/>
    <w:rsid w:val="2008CA83"/>
    <w:rsid w:val="20295BD9"/>
    <w:rsid w:val="202BF722"/>
    <w:rsid w:val="20D66270"/>
    <w:rsid w:val="21068CD5"/>
    <w:rsid w:val="21745844"/>
    <w:rsid w:val="2175E2EC"/>
    <w:rsid w:val="22DCF4FF"/>
    <w:rsid w:val="24A13E61"/>
    <w:rsid w:val="24F7E061"/>
    <w:rsid w:val="255EAD1C"/>
    <w:rsid w:val="26101BD8"/>
    <w:rsid w:val="26CE8F1C"/>
    <w:rsid w:val="26F03718"/>
    <w:rsid w:val="286BFAA1"/>
    <w:rsid w:val="28D33C66"/>
    <w:rsid w:val="28D4F840"/>
    <w:rsid w:val="28E086C1"/>
    <w:rsid w:val="29D8E9FC"/>
    <w:rsid w:val="2A306ECC"/>
    <w:rsid w:val="2A970E28"/>
    <w:rsid w:val="2B5ACBB5"/>
    <w:rsid w:val="2B6970A2"/>
    <w:rsid w:val="2B9A785B"/>
    <w:rsid w:val="2C94EE51"/>
    <w:rsid w:val="2D22CF4F"/>
    <w:rsid w:val="2DA23F54"/>
    <w:rsid w:val="2DB6AAE5"/>
    <w:rsid w:val="2DCCA153"/>
    <w:rsid w:val="2E2B633C"/>
    <w:rsid w:val="2EBA1518"/>
    <w:rsid w:val="2F3D31A5"/>
    <w:rsid w:val="2FAB7FE0"/>
    <w:rsid w:val="303DAC02"/>
    <w:rsid w:val="3066619A"/>
    <w:rsid w:val="30AB5889"/>
    <w:rsid w:val="3229085F"/>
    <w:rsid w:val="331188BB"/>
    <w:rsid w:val="3312A031"/>
    <w:rsid w:val="335873F5"/>
    <w:rsid w:val="3368D7D3"/>
    <w:rsid w:val="33738BA1"/>
    <w:rsid w:val="339144AD"/>
    <w:rsid w:val="346EEF33"/>
    <w:rsid w:val="351A516C"/>
    <w:rsid w:val="355B0CFB"/>
    <w:rsid w:val="355D8AB1"/>
    <w:rsid w:val="355FD53B"/>
    <w:rsid w:val="357734D2"/>
    <w:rsid w:val="36875D61"/>
    <w:rsid w:val="38281E79"/>
    <w:rsid w:val="393C37A1"/>
    <w:rsid w:val="3AC8A02F"/>
    <w:rsid w:val="3B22B3E2"/>
    <w:rsid w:val="3B87F263"/>
    <w:rsid w:val="3BECDC40"/>
    <w:rsid w:val="3C026D35"/>
    <w:rsid w:val="3C4E286F"/>
    <w:rsid w:val="3C604BAE"/>
    <w:rsid w:val="3CBD7E86"/>
    <w:rsid w:val="3DE98D79"/>
    <w:rsid w:val="3E04CE4F"/>
    <w:rsid w:val="3EA200D3"/>
    <w:rsid w:val="3EE41D8D"/>
    <w:rsid w:val="3EF098BD"/>
    <w:rsid w:val="3FC9EDC4"/>
    <w:rsid w:val="3FD7FADC"/>
    <w:rsid w:val="41A43645"/>
    <w:rsid w:val="437B71E0"/>
    <w:rsid w:val="445479DA"/>
    <w:rsid w:val="44C11F06"/>
    <w:rsid w:val="47B880A6"/>
    <w:rsid w:val="47BA0803"/>
    <w:rsid w:val="483F620E"/>
    <w:rsid w:val="483FD33B"/>
    <w:rsid w:val="4915416F"/>
    <w:rsid w:val="49E0FC73"/>
    <w:rsid w:val="4A230EF0"/>
    <w:rsid w:val="4B209AE6"/>
    <w:rsid w:val="4B240F56"/>
    <w:rsid w:val="4B3813DE"/>
    <w:rsid w:val="4B501B6F"/>
    <w:rsid w:val="4B7919B9"/>
    <w:rsid w:val="4BA17D22"/>
    <w:rsid w:val="4BF0CD07"/>
    <w:rsid w:val="4C5F13EC"/>
    <w:rsid w:val="4C839D3E"/>
    <w:rsid w:val="4DDCDE7B"/>
    <w:rsid w:val="4DDFBEEB"/>
    <w:rsid w:val="4E3011F9"/>
    <w:rsid w:val="4EEC8E62"/>
    <w:rsid w:val="4FDF4135"/>
    <w:rsid w:val="4FEF86F8"/>
    <w:rsid w:val="5034EF84"/>
    <w:rsid w:val="50F85AF6"/>
    <w:rsid w:val="529A883E"/>
    <w:rsid w:val="52B50D6E"/>
    <w:rsid w:val="532701DF"/>
    <w:rsid w:val="53E6649B"/>
    <w:rsid w:val="5424D1EE"/>
    <w:rsid w:val="5500D8C3"/>
    <w:rsid w:val="550DF220"/>
    <w:rsid w:val="558A688C"/>
    <w:rsid w:val="57FF301C"/>
    <w:rsid w:val="5875DEEC"/>
    <w:rsid w:val="58819976"/>
    <w:rsid w:val="58A5D180"/>
    <w:rsid w:val="5958F283"/>
    <w:rsid w:val="5A323661"/>
    <w:rsid w:val="5A63F17B"/>
    <w:rsid w:val="5BA370BD"/>
    <w:rsid w:val="5E95708C"/>
    <w:rsid w:val="5EA8E9F9"/>
    <w:rsid w:val="5ECE38A9"/>
    <w:rsid w:val="5F54833C"/>
    <w:rsid w:val="5F571E85"/>
    <w:rsid w:val="5F642288"/>
    <w:rsid w:val="5F96C62F"/>
    <w:rsid w:val="5FB6DDB3"/>
    <w:rsid w:val="5FD16428"/>
    <w:rsid w:val="60DD946D"/>
    <w:rsid w:val="60F16E5E"/>
    <w:rsid w:val="62363394"/>
    <w:rsid w:val="634C9B13"/>
    <w:rsid w:val="63F2E219"/>
    <w:rsid w:val="64EA651E"/>
    <w:rsid w:val="65276527"/>
    <w:rsid w:val="656D3CDE"/>
    <w:rsid w:val="65B61C65"/>
    <w:rsid w:val="66C388ED"/>
    <w:rsid w:val="68EBC8DA"/>
    <w:rsid w:val="6A4889A3"/>
    <w:rsid w:val="6A98A23C"/>
    <w:rsid w:val="6B682449"/>
    <w:rsid w:val="6C1E1454"/>
    <w:rsid w:val="6CE64189"/>
    <w:rsid w:val="6D83884F"/>
    <w:rsid w:val="6EC8F28C"/>
    <w:rsid w:val="716837B8"/>
    <w:rsid w:val="7315111A"/>
    <w:rsid w:val="7316EE77"/>
    <w:rsid w:val="73189034"/>
    <w:rsid w:val="74B72D79"/>
    <w:rsid w:val="7530B6C4"/>
    <w:rsid w:val="756E233D"/>
    <w:rsid w:val="75DB2212"/>
    <w:rsid w:val="76063485"/>
    <w:rsid w:val="765EF75D"/>
    <w:rsid w:val="79295B7B"/>
    <w:rsid w:val="794AAE14"/>
    <w:rsid w:val="79E53376"/>
    <w:rsid w:val="7A06095C"/>
    <w:rsid w:val="7A1BF613"/>
    <w:rsid w:val="7A2AD25E"/>
    <w:rsid w:val="7C6064C5"/>
    <w:rsid w:val="7C64B1F4"/>
    <w:rsid w:val="7CA9AE79"/>
    <w:rsid w:val="7D1ED809"/>
    <w:rsid w:val="7D251790"/>
    <w:rsid w:val="7D844C68"/>
    <w:rsid w:val="7EA7745A"/>
    <w:rsid w:val="7F7F0305"/>
    <w:rsid w:val="7FD5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D301D"/>
  <w15:docId w15:val="{ED54BF7D-D871-4B33-A759-898FEBAA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sz w:val="22"/>
        <w:szCs w:val="22"/>
        <w:lang w:val="en-US" w:eastAsia="en-US" w:bidi="ar-SA"/>
      </w:rPr>
    </w:rPrDefault>
    <w:pPrDefault>
      <w:pPr>
        <w:spacing w:after="-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able text"/>
    <w:qFormat/>
    <w:rsid w:val="00DB43D1"/>
    <w:pPr>
      <w:spacing w:before="60" w:after="120" w:line="240" w:lineRule="atLeast"/>
    </w:p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27072B"/>
    <w:pPr>
      <w:widowControl w:val="0"/>
      <w:suppressAutoHyphens/>
      <w:autoSpaceDE w:val="0"/>
      <w:autoSpaceDN w:val="0"/>
      <w:adjustRightInd w:val="0"/>
      <w:spacing w:before="3240" w:after="240" w:line="240" w:lineRule="auto"/>
      <w:jc w:val="right"/>
      <w:textAlignment w:val="center"/>
      <w:outlineLvl w:val="0"/>
    </w:pPr>
    <w:rPr>
      <w:rFonts w:ascii="Franklin Gothic Medium" w:hAnsi="Franklin Gothic Medium" w:cs="SourceSansPro-Bold"/>
      <w:b/>
      <w:bCs/>
      <w:caps/>
      <w:color w:val="173963"/>
      <w:sz w:val="6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27072B"/>
    <w:pPr>
      <w:widowControl w:val="0"/>
      <w:suppressAutoHyphens/>
      <w:autoSpaceDE w:val="0"/>
      <w:autoSpaceDN w:val="0"/>
      <w:adjustRightInd w:val="0"/>
      <w:spacing w:before="180" w:after="60" w:line="320" w:lineRule="atLeast"/>
      <w:textAlignment w:val="center"/>
      <w:outlineLvl w:val="1"/>
    </w:pPr>
    <w:rPr>
      <w:rFonts w:ascii="Franklin Gothic Medium" w:hAnsi="Franklin Gothic Medium" w:cs="SourceSansPro-Light"/>
      <w:bCs/>
      <w:color w:val="173963"/>
      <w:sz w:val="44"/>
      <w:szCs w:val="21"/>
    </w:rPr>
  </w:style>
  <w:style w:type="paragraph" w:styleId="Heading3">
    <w:name w:val="heading 3"/>
    <w:basedOn w:val="Heading2"/>
    <w:next w:val="Body"/>
    <w:link w:val="Heading3Char"/>
    <w:uiPriority w:val="1"/>
    <w:qFormat/>
    <w:rsid w:val="0027072B"/>
    <w:pPr>
      <w:outlineLvl w:val="2"/>
    </w:pPr>
    <w:rPr>
      <w:color w:val="0071CE"/>
      <w:sz w:val="36"/>
    </w:rPr>
  </w:style>
  <w:style w:type="paragraph" w:styleId="Heading4">
    <w:name w:val="heading 4"/>
    <w:basedOn w:val="Heading3"/>
    <w:next w:val="Normal"/>
    <w:link w:val="Heading4Char"/>
    <w:uiPriority w:val="1"/>
    <w:qFormat/>
    <w:rsid w:val="0027072B"/>
    <w:pPr>
      <w:keepNext/>
      <w:keepLines/>
      <w:spacing w:after="0"/>
      <w:outlineLvl w:val="3"/>
    </w:pPr>
    <w:rPr>
      <w:rFonts w:cstheme="majorBidi"/>
      <w:iCs/>
      <w:sz w:val="32"/>
    </w:rPr>
  </w:style>
  <w:style w:type="paragraph" w:styleId="Heading5">
    <w:name w:val="heading 5"/>
    <w:basedOn w:val="Heading4"/>
    <w:next w:val="Normal"/>
    <w:link w:val="Heading5Char"/>
    <w:uiPriority w:val="1"/>
    <w:qFormat/>
    <w:rsid w:val="0027072B"/>
    <w:pPr>
      <w:outlineLvl w:val="4"/>
    </w:pPr>
    <w:rPr>
      <w:rFonts w:eastAsiaTheme="majorEastAsia"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27072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27072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27072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27072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7072B"/>
    <w:rPr>
      <w:rFonts w:ascii="Franklin Gothic Medium" w:hAnsi="Franklin Gothic Medium" w:cs="SourceSansPro-Light"/>
      <w:bCs/>
      <w:color w:val="173963"/>
      <w:sz w:val="44"/>
      <w:szCs w:val="21"/>
    </w:rPr>
  </w:style>
  <w:style w:type="character" w:customStyle="1" w:styleId="Heading5Char">
    <w:name w:val="Heading 5 Char"/>
    <w:basedOn w:val="DefaultParagraphFont"/>
    <w:link w:val="Heading5"/>
    <w:uiPriority w:val="1"/>
    <w:rsid w:val="0027072B"/>
    <w:rPr>
      <w:rFonts w:ascii="Franklin Gothic Medium" w:eastAsiaTheme="majorEastAsia" w:hAnsi="Franklin Gothic Medium" w:cstheme="majorBidi"/>
      <w:bCs/>
      <w:iCs/>
      <w:color w:val="0071CE"/>
      <w:sz w:val="26"/>
      <w:szCs w:val="2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27072B"/>
    <w:pPr>
      <w:numPr>
        <w:ilvl w:val="1"/>
      </w:numPr>
      <w:spacing w:before="0"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072B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Bullets">
    <w:name w:val="Bullets"/>
    <w:basedOn w:val="Numberedlist"/>
    <w:link w:val="BulletsChar"/>
    <w:qFormat/>
    <w:rsid w:val="0027072B"/>
    <w:pPr>
      <w:numPr>
        <w:numId w:val="6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2707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07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ulletsChar">
    <w:name w:val="Bullets Char"/>
    <w:basedOn w:val="DefaultParagraphFont"/>
    <w:link w:val="Bullets"/>
    <w:rsid w:val="0027072B"/>
  </w:style>
  <w:style w:type="paragraph" w:styleId="Footer">
    <w:name w:val="footer"/>
    <w:basedOn w:val="Normal"/>
    <w:link w:val="FooterChar"/>
    <w:autoRedefine/>
    <w:uiPriority w:val="1"/>
    <w:qFormat/>
    <w:rsid w:val="005F697C"/>
    <w:pPr>
      <w:tabs>
        <w:tab w:val="left" w:pos="3600"/>
        <w:tab w:val="left" w:pos="5490"/>
        <w:tab w:val="left" w:pos="8100"/>
      </w:tabs>
      <w:spacing w:before="0" w:after="0"/>
    </w:pPr>
    <w:rPr>
      <w:i/>
      <w:color w:val="0071CE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1"/>
    <w:rsid w:val="005F697C"/>
    <w:rPr>
      <w:i/>
      <w:color w:val="0071CE"/>
      <w:sz w:val="18"/>
      <w:szCs w:val="18"/>
    </w:rPr>
  </w:style>
  <w:style w:type="paragraph" w:styleId="Title">
    <w:name w:val="Title"/>
    <w:basedOn w:val="Heading1"/>
    <w:next w:val="Normal"/>
    <w:link w:val="TitleChar"/>
    <w:rsid w:val="0027072B"/>
    <w:pPr>
      <w:outlineLvl w:val="9"/>
    </w:pPr>
  </w:style>
  <w:style w:type="character" w:customStyle="1" w:styleId="Heading1Char">
    <w:name w:val="Heading 1 Char"/>
    <w:basedOn w:val="DefaultParagraphFont"/>
    <w:link w:val="Heading1"/>
    <w:uiPriority w:val="1"/>
    <w:rsid w:val="0027072B"/>
    <w:rPr>
      <w:rFonts w:ascii="Franklin Gothic Medium" w:hAnsi="Franklin Gothic Medium" w:cs="SourceSansPro-Bold"/>
      <w:b/>
      <w:bCs/>
      <w:caps/>
      <w:color w:val="173963"/>
      <w:sz w:val="60"/>
      <w:szCs w:val="40"/>
    </w:rPr>
  </w:style>
  <w:style w:type="character" w:styleId="Emphasis">
    <w:name w:val="Emphasis"/>
    <w:aliases w:val="Bold italics,Italic Emphasis"/>
    <w:basedOn w:val="DefaultParagraphFont"/>
    <w:uiPriority w:val="20"/>
    <w:qFormat/>
    <w:rsid w:val="0027072B"/>
    <w:rPr>
      <w:rFonts w:ascii="Franklin Gothic Book" w:hAnsi="Franklin Gothic Book"/>
      <w:b/>
      <w:i/>
      <w:iCs/>
      <w:caps w:val="0"/>
      <w:smallCaps w:val="0"/>
      <w:strike w:val="0"/>
      <w:dstrike w:val="0"/>
      <w:vanish w:val="0"/>
      <w:sz w:val="22"/>
      <w:vertAlign w:val="baseline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7072B"/>
    <w:rPr>
      <w:rFonts w:ascii="Franklin Gothic Book" w:eastAsiaTheme="minorEastAsia" w:hAnsi="Franklin Gothic Book"/>
      <w:color w:val="5A5A5A" w:themeColor="text1" w:themeTint="A5"/>
      <w:spacing w:val="15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07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leChar">
    <w:name w:val="Title Char"/>
    <w:basedOn w:val="DefaultParagraphFont"/>
    <w:link w:val="Title"/>
    <w:rsid w:val="0027072B"/>
    <w:rPr>
      <w:rFonts w:ascii="Franklin Gothic Medium" w:hAnsi="Franklin Gothic Medium" w:cs="SourceSansPro-Bold"/>
      <w:b/>
      <w:bCs/>
      <w:caps/>
      <w:color w:val="173963"/>
      <w:sz w:val="6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27072B"/>
    <w:rPr>
      <w:rFonts w:ascii="Franklin Gothic Medium" w:hAnsi="Franklin Gothic Medium" w:cs="SourceSansPro-Light"/>
      <w:bCs/>
      <w:color w:val="0071CE"/>
      <w:sz w:val="36"/>
      <w:szCs w:val="21"/>
    </w:rPr>
  </w:style>
  <w:style w:type="paragraph" w:customStyle="1" w:styleId="Contactcopy-9ptbottomright">
    <w:name w:val="Contact copy - 9pt (bottom right)"/>
    <w:basedOn w:val="Normal"/>
    <w:rsid w:val="00492F1D"/>
    <w:pPr>
      <w:widowControl w:val="0"/>
      <w:autoSpaceDE w:val="0"/>
      <w:autoSpaceDN w:val="0"/>
      <w:adjustRightInd w:val="0"/>
      <w:spacing w:after="90" w:line="140" w:lineRule="atLeast"/>
      <w:textAlignment w:val="center"/>
    </w:pPr>
    <w:rPr>
      <w:rFonts w:ascii="SourceSansPro-Semibold" w:hAnsi="SourceSansPro-Semibold" w:cs="SourceSansPro-Semibold"/>
      <w:color w:val="000000"/>
      <w:spacing w:val="-4"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27072B"/>
    <w:pPr>
      <w:tabs>
        <w:tab w:val="right" w:leader="dot" w:pos="9170"/>
      </w:tabs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rsid w:val="0027072B"/>
    <w:pPr>
      <w:tabs>
        <w:tab w:val="right" w:leader="dot" w:pos="9170"/>
      </w:tabs>
      <w:spacing w:after="100"/>
    </w:pPr>
  </w:style>
  <w:style w:type="character" w:styleId="Hyperlink">
    <w:name w:val="Hyperlink"/>
    <w:basedOn w:val="DefaultParagraphFont"/>
    <w:uiPriority w:val="99"/>
    <w:rsid w:val="0027072B"/>
    <w:rPr>
      <w:rFonts w:ascii="Franklin Gothic Book" w:hAnsi="Franklin Gothic Book"/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7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qFormat/>
    <w:rsid w:val="0027072B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180" w:line="280" w:lineRule="atLeast"/>
    </w:pPr>
  </w:style>
  <w:style w:type="character" w:customStyle="1" w:styleId="BodyChar">
    <w:name w:val="Body Char"/>
    <w:basedOn w:val="DefaultParagraphFont"/>
    <w:link w:val="Body"/>
    <w:locked/>
    <w:rsid w:val="0027072B"/>
    <w:rPr>
      <w:rFonts w:ascii="Franklin Gothic Book" w:hAnsi="Franklin Gothic Book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27072B"/>
    <w:rPr>
      <w:rFonts w:ascii="Franklin Gothic Medium" w:hAnsi="Franklin Gothic Medium" w:cstheme="majorBidi"/>
      <w:bCs/>
      <w:iCs/>
      <w:color w:val="0071CE"/>
      <w:sz w:val="32"/>
      <w:szCs w:val="21"/>
    </w:rPr>
  </w:style>
  <w:style w:type="character" w:styleId="IntenseEmphasis">
    <w:name w:val="Intense Emphasis"/>
    <w:basedOn w:val="DefaultParagraphFont"/>
    <w:uiPriority w:val="21"/>
    <w:semiHidden/>
    <w:rsid w:val="0027072B"/>
    <w:rPr>
      <w:rFonts w:ascii="Franklin Gothic Book" w:hAnsi="Franklin Gothic Book"/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27072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7072B"/>
    <w:rPr>
      <w:rFonts w:ascii="Franklin Gothic Book" w:hAnsi="Franklin Gothic Book"/>
      <w:i/>
      <w:iCs/>
      <w:color w:val="4472C4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27072B"/>
    <w:rPr>
      <w:rFonts w:ascii="Franklin Gothic Book" w:hAnsi="Franklin Gothic Book"/>
      <w:b/>
      <w:bCs/>
      <w:smallCaps/>
      <w:color w:val="4472C4" w:themeColor="accent1"/>
      <w:spacing w:val="5"/>
      <w:sz w:val="20"/>
    </w:rPr>
  </w:style>
  <w:style w:type="character" w:customStyle="1" w:styleId="ItalEmphasis">
    <w:name w:val="Ital Emphasis"/>
    <w:uiPriority w:val="99"/>
    <w:semiHidden/>
    <w:rsid w:val="0027072B"/>
    <w:rPr>
      <w:rFonts w:ascii="Franklin Gothic Book" w:hAnsi="Franklin Gothic Book"/>
      <w:i/>
      <w:iCs/>
    </w:rPr>
  </w:style>
  <w:style w:type="paragraph" w:styleId="ListParagraph">
    <w:name w:val="List Paragraph"/>
    <w:basedOn w:val="Normal"/>
    <w:uiPriority w:val="34"/>
    <w:qFormat/>
    <w:rsid w:val="0027072B"/>
    <w:pPr>
      <w:spacing w:before="0"/>
      <w:ind w:left="720"/>
      <w:contextualSpacing/>
    </w:pPr>
    <w:rPr>
      <w:rFonts w:cs="Times New Roman"/>
      <w:szCs w:val="24"/>
    </w:rPr>
  </w:style>
  <w:style w:type="paragraph" w:customStyle="1" w:styleId="LocationSubhead">
    <w:name w:val="Location Subhead"/>
    <w:basedOn w:val="Normal"/>
    <w:link w:val="LocationSubheadChar"/>
    <w:uiPriority w:val="2"/>
    <w:semiHidden/>
    <w:rsid w:val="0027072B"/>
    <w:pPr>
      <w:spacing w:before="0" w:after="160"/>
    </w:pPr>
    <w:rPr>
      <w:b/>
      <w:color w:val="0071CE"/>
      <w:sz w:val="28"/>
      <w:szCs w:val="28"/>
    </w:rPr>
  </w:style>
  <w:style w:type="character" w:customStyle="1" w:styleId="LocationSubheadChar">
    <w:name w:val="Location Subhead Char"/>
    <w:basedOn w:val="DefaultParagraphFont"/>
    <w:link w:val="LocationSubhead"/>
    <w:uiPriority w:val="2"/>
    <w:semiHidden/>
    <w:rsid w:val="0027072B"/>
    <w:rPr>
      <w:rFonts w:ascii="Franklin Gothic Book" w:hAnsi="Franklin Gothic Book"/>
      <w:b/>
      <w:color w:val="0071CE"/>
      <w:sz w:val="28"/>
      <w:szCs w:val="28"/>
    </w:rPr>
  </w:style>
  <w:style w:type="paragraph" w:styleId="NoSpacing">
    <w:name w:val="No Spacing"/>
    <w:uiPriority w:val="1"/>
    <w:qFormat/>
    <w:rsid w:val="0027072B"/>
    <w:pPr>
      <w:spacing w:after="0" w:line="240" w:lineRule="auto"/>
    </w:pPr>
    <w:rPr>
      <w:rFonts w:cs="Times New Roman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7072B"/>
  </w:style>
  <w:style w:type="paragraph" w:styleId="Quote">
    <w:name w:val="Quote"/>
    <w:basedOn w:val="Normal"/>
    <w:next w:val="Normal"/>
    <w:link w:val="QuoteChar"/>
    <w:uiPriority w:val="29"/>
    <w:semiHidden/>
    <w:rsid w:val="0027072B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7072B"/>
    <w:rPr>
      <w:rFonts w:ascii="Franklin Gothic Book" w:hAnsi="Franklin Gothic Book"/>
      <w:i/>
      <w:iCs/>
      <w:color w:val="404040" w:themeColor="text1" w:themeTint="BF"/>
      <w:sz w:val="22"/>
      <w:szCs w:val="22"/>
    </w:rPr>
  </w:style>
  <w:style w:type="character" w:styleId="Strong">
    <w:name w:val="Strong"/>
    <w:uiPriority w:val="22"/>
    <w:semiHidden/>
    <w:rsid w:val="0027072B"/>
    <w:rPr>
      <w:rFonts w:ascii="Franklin Gothic Book" w:hAnsi="Franklin Gothic Book"/>
      <w:b/>
      <w:sz w:val="20"/>
      <w:szCs w:val="21"/>
    </w:rPr>
  </w:style>
  <w:style w:type="character" w:styleId="SubtleEmphasis">
    <w:name w:val="Subtle Emphasis"/>
    <w:basedOn w:val="DefaultParagraphFont"/>
    <w:uiPriority w:val="19"/>
    <w:semiHidden/>
    <w:rsid w:val="0027072B"/>
    <w:rPr>
      <w:rFonts w:ascii="Franklin Gothic Book" w:hAnsi="Franklin Gothic Book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27072B"/>
    <w:rPr>
      <w:rFonts w:ascii="Franklin Gothic Book" w:hAnsi="Franklin Gothic Book"/>
      <w:smallCaps/>
      <w:color w:val="5A5A5A" w:themeColor="text1" w:themeTint="A5"/>
    </w:rPr>
  </w:style>
  <w:style w:type="table" w:styleId="MediumShading1">
    <w:name w:val="Medium Shading 1"/>
    <w:basedOn w:val="TableNormal"/>
    <w:uiPriority w:val="63"/>
    <w:rsid w:val="0027072B"/>
    <w:pPr>
      <w:spacing w:after="200" w:line="276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2707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7072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3">
    <w:name w:val="toc 3"/>
    <w:basedOn w:val="Normal"/>
    <w:next w:val="Normal"/>
    <w:autoRedefine/>
    <w:uiPriority w:val="39"/>
    <w:semiHidden/>
    <w:rsid w:val="0027072B"/>
    <w:pPr>
      <w:spacing w:after="100"/>
      <w:ind w:left="400"/>
    </w:pPr>
  </w:style>
  <w:style w:type="paragraph" w:customStyle="1" w:styleId="CoverpageyearH1">
    <w:name w:val="Cover page year H1"/>
    <w:basedOn w:val="Body"/>
    <w:next w:val="Body"/>
    <w:link w:val="CoverpageyearH1Char"/>
    <w:uiPriority w:val="2"/>
    <w:qFormat/>
    <w:rsid w:val="0027072B"/>
    <w:pPr>
      <w:spacing w:after="3600"/>
      <w:jc w:val="right"/>
    </w:pPr>
    <w:rPr>
      <w:rFonts w:ascii="Franklin Gothic Medium" w:hAnsi="Franklin Gothic Medium" w:cs="SourceSansPro-Light"/>
      <w:b/>
      <w:i/>
      <w:caps/>
      <w:color w:val="0071CE"/>
      <w:sz w:val="44"/>
      <w:szCs w:val="44"/>
    </w:rPr>
  </w:style>
  <w:style w:type="character" w:customStyle="1" w:styleId="CoverpageyearH1Char">
    <w:name w:val="Cover page year H1 Char"/>
    <w:basedOn w:val="Heading2Char"/>
    <w:link w:val="CoverpageyearH1"/>
    <w:uiPriority w:val="2"/>
    <w:rsid w:val="0027072B"/>
    <w:rPr>
      <w:rFonts w:ascii="Franklin Gothic Medium" w:hAnsi="Franklin Gothic Medium" w:cs="SourceSansPro-Light"/>
      <w:b/>
      <w:bCs w:val="0"/>
      <w:i/>
      <w:caps/>
      <w:color w:val="0071CE"/>
      <w:sz w:val="44"/>
      <w:szCs w:val="44"/>
    </w:rPr>
  </w:style>
  <w:style w:type="paragraph" w:styleId="TOC4">
    <w:name w:val="toc 4"/>
    <w:basedOn w:val="Normal"/>
    <w:next w:val="Normal"/>
    <w:autoRedefine/>
    <w:uiPriority w:val="39"/>
    <w:semiHidden/>
    <w:rsid w:val="0027072B"/>
    <w:pPr>
      <w:spacing w:after="100"/>
      <w:ind w:left="600"/>
    </w:pPr>
  </w:style>
  <w:style w:type="paragraph" w:styleId="TOCHeading">
    <w:name w:val="TOC Heading"/>
    <w:next w:val="Normal"/>
    <w:autoRedefine/>
    <w:uiPriority w:val="39"/>
    <w:semiHidden/>
    <w:qFormat/>
    <w:rsid w:val="0027072B"/>
    <w:pPr>
      <w:keepNext/>
      <w:keepLines/>
      <w:spacing w:before="240"/>
    </w:pPr>
    <w:rPr>
      <w:rFonts w:ascii="Franklin Gothic Medium" w:eastAsiaTheme="majorEastAsia" w:hAnsi="Franklin Gothic Medium" w:cstheme="majorBidi"/>
      <w:b/>
      <w:caps/>
      <w:color w:val="173963"/>
      <w:sz w:val="44"/>
      <w:szCs w:val="32"/>
    </w:rPr>
  </w:style>
  <w:style w:type="paragraph" w:customStyle="1" w:styleId="Contactstext">
    <w:name w:val="Contacts text"/>
    <w:link w:val="ContactstextChar"/>
    <w:uiPriority w:val="1"/>
    <w:qFormat/>
    <w:rsid w:val="00A56F67"/>
  </w:style>
  <w:style w:type="paragraph" w:customStyle="1" w:styleId="TableHeading2">
    <w:name w:val="Table Heading 2"/>
    <w:next w:val="Body"/>
    <w:link w:val="TableHeading2Char"/>
    <w:uiPriority w:val="1"/>
    <w:semiHidden/>
    <w:rsid w:val="0027072B"/>
    <w:pPr>
      <w:spacing w:before="40" w:after="40" w:line="240" w:lineRule="auto"/>
    </w:pPr>
    <w:rPr>
      <w:rFonts w:ascii="Franklin Gothic Medium" w:hAnsi="Franklin Gothic Medium" w:cs="SourceSansPro-Light"/>
      <w:b/>
      <w:bCs/>
      <w:color w:val="0071CE"/>
      <w:sz w:val="44"/>
      <w:szCs w:val="21"/>
    </w:rPr>
  </w:style>
  <w:style w:type="character" w:customStyle="1" w:styleId="TableHeading2Char">
    <w:name w:val="Table Heading 2 Char"/>
    <w:basedOn w:val="Heading2Char"/>
    <w:link w:val="TableHeading2"/>
    <w:uiPriority w:val="1"/>
    <w:semiHidden/>
    <w:rsid w:val="0027072B"/>
    <w:rPr>
      <w:rFonts w:ascii="Franklin Gothic Medium" w:hAnsi="Franklin Gothic Medium" w:cs="SourceSansPro-Light"/>
      <w:b/>
      <w:bCs/>
      <w:color w:val="0071CE"/>
      <w:sz w:val="44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7072B"/>
    <w:rPr>
      <w:sz w:val="16"/>
      <w:szCs w:val="16"/>
    </w:rPr>
  </w:style>
  <w:style w:type="character" w:customStyle="1" w:styleId="ContactstextChar">
    <w:name w:val="Contacts text Char"/>
    <w:basedOn w:val="DefaultParagraphFont"/>
    <w:link w:val="Contactstext"/>
    <w:uiPriority w:val="1"/>
    <w:rsid w:val="00E31CAE"/>
    <w:rPr>
      <w:rFonts w:ascii="Franklin Gothic Book" w:hAnsi="Franklin Gothic Book"/>
    </w:rPr>
  </w:style>
  <w:style w:type="paragraph" w:styleId="CommentText">
    <w:name w:val="annotation text"/>
    <w:basedOn w:val="Normal"/>
    <w:link w:val="CommentTextChar"/>
    <w:uiPriority w:val="99"/>
    <w:unhideWhenUsed/>
    <w:rsid w:val="0027072B"/>
  </w:style>
  <w:style w:type="character" w:customStyle="1" w:styleId="CommentTextChar">
    <w:name w:val="Comment Text Char"/>
    <w:basedOn w:val="DefaultParagraphFont"/>
    <w:link w:val="CommentText"/>
    <w:uiPriority w:val="99"/>
    <w:rsid w:val="0027072B"/>
    <w:rPr>
      <w:rFonts w:ascii="Franklin Gothic Book" w:hAnsi="Franklin Gothic Book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72B"/>
    <w:rPr>
      <w:rFonts w:ascii="Franklin Gothic Book" w:hAnsi="Franklin Gothic Book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72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2B"/>
    <w:rPr>
      <w:rFonts w:ascii="Segoe UI" w:hAnsi="Segoe UI" w:cs="Segoe UI"/>
      <w:sz w:val="18"/>
      <w:szCs w:val="18"/>
    </w:rPr>
  </w:style>
  <w:style w:type="numbering" w:customStyle="1" w:styleId="Bulletlist">
    <w:name w:val="Bullet list"/>
    <w:uiPriority w:val="99"/>
    <w:rsid w:val="0027072B"/>
    <w:pPr>
      <w:numPr>
        <w:numId w:val="2"/>
      </w:numPr>
    </w:pPr>
  </w:style>
  <w:style w:type="table" w:customStyle="1" w:styleId="PlainTable11">
    <w:name w:val="Plain Table 11"/>
    <w:aliases w:val="Centered justified table"/>
    <w:basedOn w:val="TableGrid1"/>
    <w:uiPriority w:val="41"/>
    <w:rsid w:val="0027072B"/>
    <w:pPr>
      <w:spacing w:after="0"/>
      <w:jc w:val="center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rPr>
        <w:b/>
        <w:bCs/>
      </w:rPr>
    </w:tblStylePr>
    <w:tblStylePr w:type="lastRow">
      <w:rPr>
        <w:b/>
        <w:bCs/>
        <w:i/>
        <w:iCs/>
      </w:rPr>
      <w:tblPr/>
      <w:tcPr>
        <w:tcBorders>
          <w:top w:val="double" w:sz="4" w:space="0" w:color="BFBFBF" w:themeColor="background1" w:themeShade="B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1">
    <w:name w:val="Table Grid 1"/>
    <w:basedOn w:val="TableNormal"/>
    <w:uiPriority w:val="99"/>
    <w:semiHidden/>
    <w:unhideWhenUsed/>
    <w:rsid w:val="0027072B"/>
    <w:pPr>
      <w:spacing w:before="40" w:after="4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21">
    <w:name w:val="Plain Table 21"/>
    <w:aliases w:val="Left Justified"/>
    <w:basedOn w:val="TableNormal"/>
    <w:uiPriority w:val="42"/>
    <w:rsid w:val="002707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  <w:tblHeader/>
    </w:tr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707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72B"/>
    <w:rPr>
      <w:color w:val="808080"/>
      <w:shd w:val="clear" w:color="auto" w:fill="E6E6E6"/>
    </w:rPr>
  </w:style>
  <w:style w:type="table" w:customStyle="1" w:styleId="GridTable1Light2">
    <w:name w:val="Grid Table 1 Light2"/>
    <w:basedOn w:val="TableNormal"/>
    <w:uiPriority w:val="46"/>
    <w:rsid w:val="002707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ld">
    <w:name w:val="Bold"/>
    <w:basedOn w:val="Body"/>
    <w:link w:val="BoldChar"/>
    <w:qFormat/>
    <w:rsid w:val="0027072B"/>
    <w:rPr>
      <w:b/>
    </w:rPr>
  </w:style>
  <w:style w:type="paragraph" w:customStyle="1" w:styleId="Italics">
    <w:name w:val="Italics"/>
    <w:basedOn w:val="Body"/>
    <w:link w:val="ItalicsChar"/>
    <w:qFormat/>
    <w:rsid w:val="0027072B"/>
    <w:rPr>
      <w:i/>
    </w:rPr>
  </w:style>
  <w:style w:type="character" w:customStyle="1" w:styleId="BoldChar">
    <w:name w:val="Bold Char"/>
    <w:basedOn w:val="BodyChar"/>
    <w:link w:val="Bold"/>
    <w:rsid w:val="0027072B"/>
    <w:rPr>
      <w:rFonts w:ascii="Franklin Gothic Book" w:hAnsi="Franklin Gothic Book"/>
      <w:b/>
      <w:sz w:val="22"/>
      <w:szCs w:val="22"/>
    </w:rPr>
  </w:style>
  <w:style w:type="character" w:customStyle="1" w:styleId="ItalicsChar">
    <w:name w:val="Italics Char"/>
    <w:basedOn w:val="BodyChar"/>
    <w:link w:val="Italics"/>
    <w:rsid w:val="0027072B"/>
    <w:rPr>
      <w:rFonts w:ascii="Franklin Gothic Book" w:hAnsi="Franklin Gothic Book"/>
      <w:i/>
      <w:sz w:val="22"/>
      <w:szCs w:val="22"/>
    </w:rPr>
  </w:style>
  <w:style w:type="paragraph" w:styleId="Header">
    <w:name w:val="header"/>
    <w:basedOn w:val="Normal"/>
    <w:link w:val="HeaderChar"/>
    <w:uiPriority w:val="99"/>
    <w:rsid w:val="0027072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72B"/>
    <w:rPr>
      <w:rFonts w:ascii="Franklin Gothic Book" w:hAnsi="Franklin Gothic Book"/>
      <w:sz w:val="22"/>
      <w:szCs w:val="22"/>
    </w:rPr>
  </w:style>
  <w:style w:type="numbering" w:customStyle="1" w:styleId="Style1">
    <w:name w:val="Style1"/>
    <w:uiPriority w:val="99"/>
    <w:rsid w:val="0027072B"/>
    <w:pPr>
      <w:numPr>
        <w:numId w:val="4"/>
      </w:numPr>
    </w:pPr>
  </w:style>
  <w:style w:type="paragraph" w:customStyle="1" w:styleId="Numberedlist">
    <w:name w:val="Numbered list"/>
    <w:basedOn w:val="Body"/>
    <w:next w:val="Body"/>
    <w:link w:val="NumberedlistChar"/>
    <w:qFormat/>
    <w:rsid w:val="0027072B"/>
    <w:pPr>
      <w:numPr>
        <w:numId w:val="27"/>
      </w:numPr>
    </w:pPr>
  </w:style>
  <w:style w:type="character" w:customStyle="1" w:styleId="NumberedlistChar">
    <w:name w:val="Numbered list Char"/>
    <w:basedOn w:val="BodyChar"/>
    <w:link w:val="Numberedlist"/>
    <w:rsid w:val="0027072B"/>
    <w:rPr>
      <w:rFonts w:ascii="Franklin Gothic Book" w:hAnsi="Franklin Gothic Book"/>
      <w:sz w:val="22"/>
      <w:szCs w:val="22"/>
    </w:rPr>
  </w:style>
  <w:style w:type="numbering" w:customStyle="1" w:styleId="Style2">
    <w:name w:val="Style2"/>
    <w:uiPriority w:val="99"/>
    <w:rsid w:val="0027072B"/>
    <w:pPr>
      <w:numPr>
        <w:numId w:val="5"/>
      </w:numPr>
    </w:pPr>
  </w:style>
  <w:style w:type="paragraph" w:customStyle="1" w:styleId="Coverpagecontactinformation">
    <w:name w:val="Cover page contact information"/>
    <w:basedOn w:val="Body"/>
    <w:next w:val="Body"/>
    <w:rsid w:val="0027072B"/>
    <w:pPr>
      <w:spacing w:before="0"/>
      <w:jc w:val="center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37D9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7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37D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C42DB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7BD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8C1FC1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CE24D4"/>
  </w:style>
  <w:style w:type="paragraph" w:customStyle="1" w:styleId="asptitle">
    <w:name w:val="asptitle"/>
    <w:basedOn w:val="Normal"/>
    <w:rsid w:val="002E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illsection">
    <w:name w:val="abillsection"/>
    <w:basedOn w:val="Normal"/>
    <w:rsid w:val="002E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lock1">
    <w:name w:val="ablock1"/>
    <w:basedOn w:val="Normal"/>
    <w:rsid w:val="002E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DefaultParagraphFont"/>
    <w:rsid w:val="00490C16"/>
  </w:style>
  <w:style w:type="paragraph" w:styleId="Revision">
    <w:name w:val="Revision"/>
    <w:hidden/>
    <w:uiPriority w:val="99"/>
    <w:semiHidden/>
    <w:rsid w:val="001662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mailto:PSS-RFPs@nccommunitycolleges.edu" TargetMode="External"/><Relationship Id="rId26" Type="http://schemas.openxmlformats.org/officeDocument/2006/relationships/hyperlink" Target="https://www.nccommunitycolleges.edu/strategic-plan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humphreyn@nccommunitycolleges.edu" TargetMode="External"/><Relationship Id="rId34" Type="http://schemas.openxmlformats.org/officeDocument/2006/relationships/hyperlink" Target="https://www.nccommunitycolleges.edu/sites/default/files/basic-pages/workforce-continuing-education/wce_credential_request_form_v20210507_0.docx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eadsl@nccommunitycolleges.edu" TargetMode="External"/><Relationship Id="rId29" Type="http://schemas.openxmlformats.org/officeDocument/2006/relationships/hyperlink" Target="mailto:PSS-RFPs@nccommunitycolleges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5.xml"/><Relationship Id="rId32" Type="http://schemas.openxmlformats.org/officeDocument/2006/relationships/hyperlink" Target="https://www.nccommunitycolleges.edu/academic-programs/curriculum-procedures-reference-manual-cprm" TargetMode="External"/><Relationship Id="rId37" Type="http://schemas.openxmlformats.org/officeDocument/2006/relationships/footer" Target="footer7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mailto:tikkanenk@nccommunitycolleges.edu" TargetMode="External"/><Relationship Id="rId28" Type="http://schemas.openxmlformats.org/officeDocument/2006/relationships/hyperlink" Target="https://www.ncleg.gov/EnactedLegislation/SessionLaws/HTML/2021-2022/SL2021-180.html" TargetMode="External"/><Relationship Id="rId36" Type="http://schemas.openxmlformats.org/officeDocument/2006/relationships/hyperlink" Target="https://www.nccommunitycolleges.edu/" TargetMode="External"/><Relationship Id="R5166a1b87f684b40" Type="http://schemas.microsoft.com/office/2019/09/relationships/intelligence" Target="intelligenc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31" Type="http://schemas.openxmlformats.org/officeDocument/2006/relationships/hyperlink" Target="https://www.ncleg.gov/EnactedLegislation/SessionLaws/HTML/2021-2022/SL2021-180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lairm@nccommunitycolleges.edu" TargetMode="External"/><Relationship Id="rId27" Type="http://schemas.openxmlformats.org/officeDocument/2006/relationships/hyperlink" Target="https://www.ncleg.gov/EnactedLegislation/SessionLaws/HTML/2021-2022/SL2021-180.html" TargetMode="External"/><Relationship Id="rId30" Type="http://schemas.openxmlformats.org/officeDocument/2006/relationships/hyperlink" Target="https://www.ncleg.gov/EnactedLegislation/SessionLaws/HTML/2021-2022/SL2021-180.html" TargetMode="External"/><Relationship Id="rId35" Type="http://schemas.openxmlformats.org/officeDocument/2006/relationships/image" Target="media/image2.pn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nccommunitycolleges.edu/" TargetMode="External"/><Relationship Id="rId17" Type="http://schemas.openxmlformats.org/officeDocument/2006/relationships/hyperlink" Target="https://www.nccommunitycolleges.edu/requests-proposal-rfps" TargetMode="External"/><Relationship Id="rId25" Type="http://schemas.openxmlformats.org/officeDocument/2006/relationships/footer" Target="footer6.xml"/><Relationship Id="rId33" Type="http://schemas.openxmlformats.org/officeDocument/2006/relationships/hyperlink" Target="https://www.nccommunitycolleges.edu/sites/default/files/basic-pages/workforce-continuing-education/wcecourserequestform_01_2021.doc" TargetMode="External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3f4937-8ade-4359-b165-36b3ff6b6c7b">
      <UserInfo>
        <DisplayName>Patrick Crane</DisplayName>
        <AccountId>35</AccountId>
        <AccountType/>
      </UserInfo>
      <UserInfo>
        <DisplayName>Lisa Eads</DisplayName>
        <AccountId>17</AccountId>
        <AccountType/>
      </UserInfo>
      <UserInfo>
        <DisplayName>Levy Brown</DisplayName>
        <AccountId>27</AccountId>
        <AccountType/>
      </UserInfo>
      <UserInfo>
        <DisplayName>Kimberly Gold</DisplayName>
        <AccountId>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A2E298CF7F44185886CCE014A69DF" ma:contentTypeVersion="10" ma:contentTypeDescription="Create a new document." ma:contentTypeScope="" ma:versionID="8a236bfe901cbd159916af9763f9a8b1">
  <xsd:schema xmlns:xsd="http://www.w3.org/2001/XMLSchema" xmlns:xs="http://www.w3.org/2001/XMLSchema" xmlns:p="http://schemas.microsoft.com/office/2006/metadata/properties" xmlns:ns2="24369b7e-4334-419b-b33d-10d109ba160b" xmlns:ns3="ff3f4937-8ade-4359-b165-36b3ff6b6c7b" targetNamespace="http://schemas.microsoft.com/office/2006/metadata/properties" ma:root="true" ma:fieldsID="fbfa32a4034047baab1380447a4aab14" ns2:_="" ns3:_="">
    <xsd:import namespace="24369b7e-4334-419b-b33d-10d109ba160b"/>
    <xsd:import namespace="ff3f4937-8ade-4359-b165-36b3ff6b6c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69b7e-4334-419b-b33d-10d109ba1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f4937-8ade-4359-b165-36b3ff6b6c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56730-7222-496A-B984-9BAB1FF2FD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6DA4DB-EE29-45CE-8F31-B033D791773B}">
  <ds:schemaRefs>
    <ds:schemaRef ds:uri="http://schemas.microsoft.com/office/2006/metadata/properties"/>
    <ds:schemaRef ds:uri="http://schemas.microsoft.com/office/infopath/2007/PartnerControls"/>
    <ds:schemaRef ds:uri="ff3f4937-8ade-4359-b165-36b3ff6b6c7b"/>
  </ds:schemaRefs>
</ds:datastoreItem>
</file>

<file path=customXml/itemProps3.xml><?xml version="1.0" encoding="utf-8"?>
<ds:datastoreItem xmlns:ds="http://schemas.openxmlformats.org/officeDocument/2006/customXml" ds:itemID="{6334264B-BD06-4743-9080-A9BD85959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69b7e-4334-419b-b33d-10d109ba160b"/>
    <ds:schemaRef ds:uri="ff3f4937-8ade-4359-b165-36b3ff6b6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2D6238-21F5-45CB-AD1D-6171E4E3E7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3690</Words>
  <Characters>21038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TITLE - Grant / Fiscal Guidelines</vt:lpstr>
    </vt:vector>
  </TitlesOfParts>
  <Company/>
  <LinksUpToDate>false</LinksUpToDate>
  <CharactersWithSpaces>24679</CharactersWithSpaces>
  <SharedDoc>false</SharedDoc>
  <HLinks>
    <vt:vector size="264" baseType="variant">
      <vt:variant>
        <vt:i4>5832770</vt:i4>
      </vt:variant>
      <vt:variant>
        <vt:i4>213</vt:i4>
      </vt:variant>
      <vt:variant>
        <vt:i4>0</vt:i4>
      </vt:variant>
      <vt:variant>
        <vt:i4>5</vt:i4>
      </vt:variant>
      <vt:variant>
        <vt:lpwstr>https://www.nccommunitycolleges.edu/</vt:lpwstr>
      </vt:variant>
      <vt:variant>
        <vt:lpwstr/>
      </vt:variant>
      <vt:variant>
        <vt:i4>8323145</vt:i4>
      </vt:variant>
      <vt:variant>
        <vt:i4>210</vt:i4>
      </vt:variant>
      <vt:variant>
        <vt:i4>0</vt:i4>
      </vt:variant>
      <vt:variant>
        <vt:i4>5</vt:i4>
      </vt:variant>
      <vt:variant>
        <vt:lpwstr>https://www.nccommunitycolleges.edu/sites/default/files/basic-pages/workforce-continuing-education/wce_credential_request_form_v20210507_0.docx</vt:lpwstr>
      </vt:variant>
      <vt:variant>
        <vt:lpwstr/>
      </vt:variant>
      <vt:variant>
        <vt:i4>655443</vt:i4>
      </vt:variant>
      <vt:variant>
        <vt:i4>207</vt:i4>
      </vt:variant>
      <vt:variant>
        <vt:i4>0</vt:i4>
      </vt:variant>
      <vt:variant>
        <vt:i4>5</vt:i4>
      </vt:variant>
      <vt:variant>
        <vt:lpwstr>https://www.nccommunitycolleges.edu/sites/default/files/basic-pages/workforce-continuing-education/wcecourserequestform_01_2021.doc</vt:lpwstr>
      </vt:variant>
      <vt:variant>
        <vt:lpwstr/>
      </vt:variant>
      <vt:variant>
        <vt:i4>2031639</vt:i4>
      </vt:variant>
      <vt:variant>
        <vt:i4>204</vt:i4>
      </vt:variant>
      <vt:variant>
        <vt:i4>0</vt:i4>
      </vt:variant>
      <vt:variant>
        <vt:i4>5</vt:i4>
      </vt:variant>
      <vt:variant>
        <vt:lpwstr>https://www.nccommunitycolleges.edu/academic-programs/curriculum-procedures-reference-manual-cprm</vt:lpwstr>
      </vt:variant>
      <vt:variant>
        <vt:lpwstr/>
      </vt:variant>
      <vt:variant>
        <vt:i4>3014706</vt:i4>
      </vt:variant>
      <vt:variant>
        <vt:i4>201</vt:i4>
      </vt:variant>
      <vt:variant>
        <vt:i4>0</vt:i4>
      </vt:variant>
      <vt:variant>
        <vt:i4>5</vt:i4>
      </vt:variant>
      <vt:variant>
        <vt:lpwstr>https://www.ncleg.gov/EnactedLegislation/SessionLaws/HTML/2021-2022/SL2021-180.html</vt:lpwstr>
      </vt:variant>
      <vt:variant>
        <vt:lpwstr/>
      </vt:variant>
      <vt:variant>
        <vt:i4>3014706</vt:i4>
      </vt:variant>
      <vt:variant>
        <vt:i4>198</vt:i4>
      </vt:variant>
      <vt:variant>
        <vt:i4>0</vt:i4>
      </vt:variant>
      <vt:variant>
        <vt:i4>5</vt:i4>
      </vt:variant>
      <vt:variant>
        <vt:lpwstr>https://www.ncleg.gov/EnactedLegislation/SessionLaws/HTML/2021-2022/SL2021-180.html</vt:lpwstr>
      </vt:variant>
      <vt:variant>
        <vt:lpwstr/>
      </vt:variant>
      <vt:variant>
        <vt:i4>1900662</vt:i4>
      </vt:variant>
      <vt:variant>
        <vt:i4>195</vt:i4>
      </vt:variant>
      <vt:variant>
        <vt:i4>0</vt:i4>
      </vt:variant>
      <vt:variant>
        <vt:i4>5</vt:i4>
      </vt:variant>
      <vt:variant>
        <vt:lpwstr>mailto:PSS-RFPs@nccommunitycolleges.edu</vt:lpwstr>
      </vt:variant>
      <vt:variant>
        <vt:lpwstr/>
      </vt:variant>
      <vt:variant>
        <vt:i4>3014706</vt:i4>
      </vt:variant>
      <vt:variant>
        <vt:i4>192</vt:i4>
      </vt:variant>
      <vt:variant>
        <vt:i4>0</vt:i4>
      </vt:variant>
      <vt:variant>
        <vt:i4>5</vt:i4>
      </vt:variant>
      <vt:variant>
        <vt:lpwstr>https://www.ncleg.gov/EnactedLegislation/SessionLaws/HTML/2021-2022/SL2021-180.html</vt:lpwstr>
      </vt:variant>
      <vt:variant>
        <vt:lpwstr/>
      </vt:variant>
      <vt:variant>
        <vt:i4>3014706</vt:i4>
      </vt:variant>
      <vt:variant>
        <vt:i4>189</vt:i4>
      </vt:variant>
      <vt:variant>
        <vt:i4>0</vt:i4>
      </vt:variant>
      <vt:variant>
        <vt:i4>5</vt:i4>
      </vt:variant>
      <vt:variant>
        <vt:lpwstr>https://www.ncleg.gov/EnactedLegislation/SessionLaws/HTML/2021-2022/SL2021-180.html</vt:lpwstr>
      </vt:variant>
      <vt:variant>
        <vt:lpwstr/>
      </vt:variant>
      <vt:variant>
        <vt:i4>7274530</vt:i4>
      </vt:variant>
      <vt:variant>
        <vt:i4>186</vt:i4>
      </vt:variant>
      <vt:variant>
        <vt:i4>0</vt:i4>
      </vt:variant>
      <vt:variant>
        <vt:i4>5</vt:i4>
      </vt:variant>
      <vt:variant>
        <vt:lpwstr>https://www.nccommunitycolleges.edu/strategic-plan</vt:lpwstr>
      </vt:variant>
      <vt:variant>
        <vt:lpwstr/>
      </vt:variant>
      <vt:variant>
        <vt:i4>1703988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_Toc99540686</vt:lpwstr>
      </vt:variant>
      <vt:variant>
        <vt:i4>1638452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_Toc99540685</vt:lpwstr>
      </vt:variant>
      <vt:variant>
        <vt:i4>1572916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_Toc99540684</vt:lpwstr>
      </vt:variant>
      <vt:variant>
        <vt:i4>2031668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_Toc99540683</vt:lpwstr>
      </vt:variant>
      <vt:variant>
        <vt:i4>1966132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_Toc99540682</vt:lpwstr>
      </vt:variant>
      <vt:variant>
        <vt:i4>1900596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_Toc99540681</vt:lpwstr>
      </vt:variant>
      <vt:variant>
        <vt:i4>1835060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_Toc99540680</vt:lpwstr>
      </vt:variant>
      <vt:variant>
        <vt:i4>1376315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_Toc99540679</vt:lpwstr>
      </vt:variant>
      <vt:variant>
        <vt:i4>1310779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_Toc99540678</vt:lpwstr>
      </vt:variant>
      <vt:variant>
        <vt:i4>1769531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_Toc99540677</vt:lpwstr>
      </vt:variant>
      <vt:variant>
        <vt:i4>1703995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_Toc99540676</vt:lpwstr>
      </vt:variant>
      <vt:variant>
        <vt:i4>1638459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_Toc99540675</vt:lpwstr>
      </vt:variant>
      <vt:variant>
        <vt:i4>1572923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_Toc99540674</vt:lpwstr>
      </vt:variant>
      <vt:variant>
        <vt:i4>2031675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_Toc99540673</vt:lpwstr>
      </vt:variant>
      <vt:variant>
        <vt:i4>1966139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_Toc99540672</vt:lpwstr>
      </vt:variant>
      <vt:variant>
        <vt:i4>1900603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_Toc99540671</vt:lpwstr>
      </vt:variant>
      <vt:variant>
        <vt:i4>1835067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_Toc99540670</vt:lpwstr>
      </vt:variant>
      <vt:variant>
        <vt:i4>1376314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_Toc99540669</vt:lpwstr>
      </vt:variant>
      <vt:variant>
        <vt:i4>1310778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_Toc99540668</vt:lpwstr>
      </vt:variant>
      <vt:variant>
        <vt:i4>1769530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_Toc99540667</vt:lpwstr>
      </vt:variant>
      <vt:variant>
        <vt:i4>1703994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_Toc99540666</vt:lpwstr>
      </vt:variant>
      <vt:variant>
        <vt:i4>1638458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_Toc99540665</vt:lpwstr>
      </vt:variant>
      <vt:variant>
        <vt:i4>1572922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_Toc99540664</vt:lpwstr>
      </vt:variant>
      <vt:variant>
        <vt:i4>2031674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_Toc99540663</vt:lpwstr>
      </vt:variant>
      <vt:variant>
        <vt:i4>1966138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_Toc99540662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_Toc99540661</vt:lpwstr>
      </vt:variant>
      <vt:variant>
        <vt:i4>1835066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_Toc99540660</vt:lpwstr>
      </vt:variant>
      <vt:variant>
        <vt:i4>1048630</vt:i4>
      </vt:variant>
      <vt:variant>
        <vt:i4>18</vt:i4>
      </vt:variant>
      <vt:variant>
        <vt:i4>0</vt:i4>
      </vt:variant>
      <vt:variant>
        <vt:i4>5</vt:i4>
      </vt:variant>
      <vt:variant>
        <vt:lpwstr>mailto:tikkanenk@nccommunitycolleges.edu</vt:lpwstr>
      </vt:variant>
      <vt:variant>
        <vt:lpwstr/>
      </vt:variant>
      <vt:variant>
        <vt:i4>524327</vt:i4>
      </vt:variant>
      <vt:variant>
        <vt:i4>15</vt:i4>
      </vt:variant>
      <vt:variant>
        <vt:i4>0</vt:i4>
      </vt:variant>
      <vt:variant>
        <vt:i4>5</vt:i4>
      </vt:variant>
      <vt:variant>
        <vt:lpwstr>mailto:lairm@nccommunitycolleges.edu</vt:lpwstr>
      </vt:variant>
      <vt:variant>
        <vt:lpwstr/>
      </vt:variant>
      <vt:variant>
        <vt:i4>393274</vt:i4>
      </vt:variant>
      <vt:variant>
        <vt:i4>12</vt:i4>
      </vt:variant>
      <vt:variant>
        <vt:i4>0</vt:i4>
      </vt:variant>
      <vt:variant>
        <vt:i4>5</vt:i4>
      </vt:variant>
      <vt:variant>
        <vt:lpwstr>mailto:humphreyn@nccommunitycolleges.edu</vt:lpwstr>
      </vt:variant>
      <vt:variant>
        <vt:lpwstr/>
      </vt:variant>
      <vt:variant>
        <vt:i4>852006</vt:i4>
      </vt:variant>
      <vt:variant>
        <vt:i4>9</vt:i4>
      </vt:variant>
      <vt:variant>
        <vt:i4>0</vt:i4>
      </vt:variant>
      <vt:variant>
        <vt:i4>5</vt:i4>
      </vt:variant>
      <vt:variant>
        <vt:lpwstr>mailto:eadsl@nccommunitycolleges.edu</vt:lpwstr>
      </vt:variant>
      <vt:variant>
        <vt:lpwstr/>
      </vt:variant>
      <vt:variant>
        <vt:i4>1900662</vt:i4>
      </vt:variant>
      <vt:variant>
        <vt:i4>6</vt:i4>
      </vt:variant>
      <vt:variant>
        <vt:i4>0</vt:i4>
      </vt:variant>
      <vt:variant>
        <vt:i4>5</vt:i4>
      </vt:variant>
      <vt:variant>
        <vt:lpwstr>mailto:PSS-RFPs@nccommunitycolleges.edu</vt:lpwstr>
      </vt:variant>
      <vt:variant>
        <vt:lpwstr/>
      </vt:variant>
      <vt:variant>
        <vt:i4>6291554</vt:i4>
      </vt:variant>
      <vt:variant>
        <vt:i4>3</vt:i4>
      </vt:variant>
      <vt:variant>
        <vt:i4>0</vt:i4>
      </vt:variant>
      <vt:variant>
        <vt:i4>5</vt:i4>
      </vt:variant>
      <vt:variant>
        <vt:lpwstr>https://www.nccommunitycolleges.edu/requests-proposal-rfps</vt:lpwstr>
      </vt:variant>
      <vt:variant>
        <vt:lpwstr/>
      </vt:variant>
      <vt:variant>
        <vt:i4>5832770</vt:i4>
      </vt:variant>
      <vt:variant>
        <vt:i4>0</vt:i4>
      </vt:variant>
      <vt:variant>
        <vt:i4>0</vt:i4>
      </vt:variant>
      <vt:variant>
        <vt:i4>5</vt:i4>
      </vt:variant>
      <vt:variant>
        <vt:lpwstr>https://www.nccommunitycolleges.edu/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TITLE - Grant / Fiscal Guidelines</dc:title>
  <dc:subject>2017-2018 Grant and Fiscal Guideilnes</dc:subject>
  <dc:creator>Dylan Jilek</dc:creator>
  <cp:keywords/>
  <cp:lastModifiedBy>Nate Humphrey</cp:lastModifiedBy>
  <cp:revision>13</cp:revision>
  <cp:lastPrinted>2022-03-30T20:00:00Z</cp:lastPrinted>
  <dcterms:created xsi:type="dcterms:W3CDTF">2022-08-26T13:43:00Z</dcterms:created>
  <dcterms:modified xsi:type="dcterms:W3CDTF">2022-08-26T13:54:00Z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0x0101008FDA2E298CF7F44185886CCE014A69DF</vt:lpwstr>
  </property>
</Properties>
</file>